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广安市企业研发投入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后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补助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申请表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1738"/>
        <w:gridCol w:w="1127"/>
        <w:gridCol w:w="928"/>
        <w:gridCol w:w="47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60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360" w:firstLineChars="140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企业地址（注册地）</w:t>
            </w:r>
          </w:p>
        </w:tc>
        <w:tc>
          <w:tcPr>
            <w:tcW w:w="660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纳税人识别号（统一社会信用代码）</w:t>
            </w:r>
          </w:p>
        </w:tc>
        <w:tc>
          <w:tcPr>
            <w:tcW w:w="660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申报负责人</w:t>
            </w:r>
          </w:p>
        </w:tc>
        <w:tc>
          <w:tcPr>
            <w:tcW w:w="286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手机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企业法人代表</w:t>
            </w:r>
          </w:p>
        </w:tc>
        <w:tc>
          <w:tcPr>
            <w:tcW w:w="286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手机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企业类型及研发投入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补助标准</w:t>
            </w:r>
          </w:p>
        </w:tc>
        <w:tc>
          <w:tcPr>
            <w:tcW w:w="66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1.202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年处于有效期内的高新技术企业，4% □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2.202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年入库登记的科技型中小企业，3.5% □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3.其他企业，3% □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（只勾选一处。若1和2均符合要求，只勾选1，附件上传也只上传高新技术企业证书）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高新技术企业编号</w:t>
            </w:r>
          </w:p>
        </w:tc>
        <w:tc>
          <w:tcPr>
            <w:tcW w:w="66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勾选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年处于有效期内的高新技术企业，4%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时，填写此栏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vertAlign w:val="baseline"/>
                <w:lang w:val="en-US" w:eastAsia="zh-CN"/>
              </w:rPr>
              <w:t>年科技型中小企业入库编号</w:t>
            </w:r>
          </w:p>
        </w:tc>
        <w:tc>
          <w:tcPr>
            <w:tcW w:w="66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勾选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年入库登记的科技型中小企业，3.5%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时，填写此栏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是否为纳入统计的企业</w:t>
            </w:r>
          </w:p>
        </w:tc>
        <w:tc>
          <w:tcPr>
            <w:tcW w:w="66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向税务部门申报的2023年度享受税前加计扣除的研发投入（万元）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sz w:val="21"/>
                <w:szCs w:val="21"/>
                <w:vertAlign w:val="baseline"/>
                <w:lang w:val="en-US" w:eastAsia="zh-CN"/>
              </w:rPr>
              <w:t>企业研究开发活动及相关情况表（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20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sz w:val="21"/>
                <w:szCs w:val="21"/>
                <w:vertAlign w:val="baseline"/>
                <w:lang w:val="en-US" w:eastAsia="zh-CN"/>
              </w:rPr>
              <w:t>07-2表）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20"/>
                <w:sz w:val="21"/>
                <w:szCs w:val="21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sz w:val="21"/>
                <w:szCs w:val="21"/>
                <w:vertAlign w:val="baseline"/>
                <w:lang w:val="en-US" w:eastAsia="zh-CN"/>
              </w:rPr>
              <w:t>研究开发费用合计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20"/>
                <w:sz w:val="21"/>
                <w:szCs w:val="21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sz w:val="21"/>
                <w:szCs w:val="21"/>
                <w:vertAlign w:val="baseline"/>
                <w:lang w:val="en-US" w:eastAsia="zh-CN"/>
              </w:rPr>
              <w:t>填写数据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pacing w:val="-20"/>
                <w:sz w:val="21"/>
                <w:szCs w:val="21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8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非纳入统计的企业不填此处，此处单位为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万元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，而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07-2表的单位为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千元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，注意换算。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单位开户名称</w:t>
            </w:r>
          </w:p>
        </w:tc>
        <w:tc>
          <w:tcPr>
            <w:tcW w:w="660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开户银行及账号</w:t>
            </w:r>
          </w:p>
        </w:tc>
        <w:tc>
          <w:tcPr>
            <w:tcW w:w="660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奖补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承诺</w:t>
            </w:r>
          </w:p>
        </w:tc>
        <w:tc>
          <w:tcPr>
            <w:tcW w:w="660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承诺：企业对申报数据和材料的真实性声明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 xml:space="preserve">    我公司符合广安市支持企业研发财政奖补资金申报条件，申请了研发财政奖补资金，申报材料事项属实、数据准确，无虚假现象。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我公司未被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列入失信惩戒名单，近两年内未发生较大及以上生产安全事故，近两年内企业环境信用评价等级未被评定为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环保警示企业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环保不良企业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（未纳入环境信用评价的企业，近两年未发生较大及以上突发环境事件）。如通过审核并获得奖补资金，保证按照相关规定使用。如有违反上述承诺的不诚信行为，愿意承担相关由此引发的全部责任和风险。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申报单位（盖章）：        法人代表（签字）：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 xml:space="preserve">           年  月  日</w:t>
            </w:r>
          </w:p>
        </w:tc>
      </w:tr>
    </w:tbl>
    <w:p>
      <w:pPr>
        <w:spacing w:line="590" w:lineRule="exact"/>
        <w:rPr>
          <w:rFonts w:hint="default" w:ascii="Times New Roman" w:hAnsi="Times New Roman" w:eastAsia="方正黑体_GBK" w:cs="Times New Roman"/>
          <w:bCs/>
          <w:sz w:val="33"/>
          <w:szCs w:val="33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41" w:right="1531" w:bottom="1701" w:left="1531" w:header="851" w:footer="1474" w:gutter="0"/>
          <w:pgNumType w:fmt="decimal" w:start="1"/>
          <w:cols w:space="720" w:num="1"/>
          <w:docGrid w:linePitch="590" w:charSpace="0"/>
        </w:sectPr>
      </w:pPr>
    </w:p>
    <w:p>
      <w:pPr>
        <w:spacing w:line="590" w:lineRule="exact"/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研发投入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后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补助汇总表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县（市、区）、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广安经开区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、市级行业主管部门：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填表时间：20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年  月  日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                         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单位：万元               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   </w:t>
      </w:r>
    </w:p>
    <w:tbl>
      <w:tblPr>
        <w:tblStyle w:val="5"/>
        <w:tblpPr w:leftFromText="180" w:rightFromText="180" w:vertAnchor="text" w:horzAnchor="page" w:tblpXSpec="center" w:tblpY="69"/>
        <w:tblOverlap w:val="never"/>
        <w:tblW w:w="12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063"/>
        <w:gridCol w:w="1065"/>
        <w:gridCol w:w="1387"/>
        <w:gridCol w:w="1605"/>
        <w:gridCol w:w="2160"/>
        <w:gridCol w:w="178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企业注册地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企业类型及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研发投入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补助标准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报税务研发投入数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07-2表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研究开发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费用合计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”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合计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Times New Roman" w:hAnsi="Times New Roman" w:eastAsia="方正仿宋_GBK" w:cs="Times New Roman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24"/>
          <w:szCs w:val="24"/>
          <w:lang w:val="en-US" w:eastAsia="zh-CN"/>
        </w:rPr>
        <w:t xml:space="preserve">科技部门（盖章）    </w:t>
      </w:r>
      <w:r>
        <w:rPr>
          <w:rFonts w:hint="eastAsia" w:ascii="Times New Roman" w:hAnsi="Times New Roman" w:eastAsia="方正仿宋_GBK" w:cs="Times New Roman"/>
          <w:bCs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bCs/>
          <w:sz w:val="24"/>
          <w:szCs w:val="24"/>
          <w:lang w:val="en-US" w:eastAsia="zh-CN"/>
        </w:rPr>
        <w:t xml:space="preserve"> 税务部门（盖章）   </w:t>
      </w:r>
      <w:r>
        <w:rPr>
          <w:rFonts w:hint="eastAsia" w:ascii="Times New Roman" w:hAnsi="Times New Roman" w:eastAsia="方正仿宋_GBK" w:cs="Times New Roman"/>
          <w:bCs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bCs/>
          <w:sz w:val="24"/>
          <w:szCs w:val="24"/>
          <w:lang w:val="en-US" w:eastAsia="zh-CN"/>
        </w:rPr>
        <w:t xml:space="preserve">  统计部门（盖章）              </w:t>
      </w:r>
      <w:r>
        <w:rPr>
          <w:rFonts w:hint="default" w:ascii="Times New Roman" w:hAnsi="Times New Roman" w:eastAsia="方正仿宋_GBK" w:cs="Times New Roman"/>
          <w:bCs/>
          <w:sz w:val="24"/>
          <w:szCs w:val="24"/>
          <w:lang w:val="en-US" w:eastAsia="zh-CN"/>
        </w:rPr>
        <w:t xml:space="preserve"> 财政部门（盖章）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Times New Roman" w:hAnsi="Times New Roman" w:eastAsia="方正仿宋_GBK" w:cs="Times New Roman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12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color w:val="FF0000"/>
          <w:sz w:val="24"/>
          <w:szCs w:val="24"/>
          <w:lang w:val="en-US" w:eastAsia="zh-CN"/>
        </w:rPr>
        <w:sectPr>
          <w:footerReference r:id="rId6" w:type="default"/>
          <w:pgSz w:w="16838" w:h="11906" w:orient="landscape"/>
          <w:pgMar w:top="1531" w:right="2041" w:bottom="1531" w:left="1701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95" w:charSpace="3434"/>
        </w:sectPr>
      </w:pPr>
      <w:r>
        <w:rPr>
          <w:rFonts w:hint="default" w:ascii="Times New Roman" w:hAnsi="Times New Roman" w:eastAsia="方正仿宋_GBK" w:cs="Times New Roman"/>
          <w:bCs/>
          <w:sz w:val="24"/>
          <w:szCs w:val="24"/>
          <w:lang w:val="en-US" w:eastAsia="zh-CN"/>
        </w:rPr>
        <w:t>填表说明：1.</w:t>
      </w:r>
      <w:r>
        <w:rPr>
          <w:rFonts w:hint="eastAsia" w:ascii="Times New Roman" w:hAnsi="Times New Roman" w:eastAsia="方正仿宋_GBK" w:cs="Times New Roman"/>
          <w:bCs/>
          <w:sz w:val="24"/>
          <w:szCs w:val="24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Cs/>
          <w:sz w:val="24"/>
          <w:szCs w:val="24"/>
          <w:lang w:val="en-US" w:eastAsia="zh-CN"/>
        </w:rPr>
        <w:t>企业类型及研发投入补助标准</w:t>
      </w:r>
      <w:r>
        <w:rPr>
          <w:rFonts w:hint="eastAsia" w:ascii="Times New Roman" w:hAnsi="Times New Roman" w:eastAsia="方正仿宋_GBK" w:cs="Times New Roman"/>
          <w:bCs/>
          <w:sz w:val="24"/>
          <w:szCs w:val="24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Cs/>
          <w:sz w:val="24"/>
          <w:szCs w:val="24"/>
          <w:lang w:val="en-US" w:eastAsia="zh-CN"/>
        </w:rPr>
        <w:t>填写高新技术企业</w:t>
      </w:r>
      <w:r>
        <w:rPr>
          <w:rFonts w:hint="default" w:ascii="Times New Roman" w:hAnsi="Times New Roman" w:eastAsia="方正仿宋_GBK" w:cs="Times New Roman"/>
          <w:bCs/>
          <w:sz w:val="24"/>
          <w:szCs w:val="24"/>
        </w:rPr>
        <w:t>4%</w:t>
      </w:r>
      <w:r>
        <w:rPr>
          <w:rFonts w:hint="default" w:ascii="Times New Roman" w:hAnsi="Times New Roman" w:eastAsia="方正仿宋_GBK" w:cs="Times New Roman"/>
          <w:bCs/>
          <w:sz w:val="24"/>
          <w:szCs w:val="24"/>
          <w:lang w:val="en-US" w:eastAsia="zh-CN"/>
        </w:rPr>
        <w:t>或科技型中小企业3.5%或其他企业3%。2.</w:t>
      </w:r>
      <w:r>
        <w:rPr>
          <w:rFonts w:hint="eastAsia" w:ascii="Times New Roman" w:hAnsi="Times New Roman" w:eastAsia="方正仿宋_GBK" w:cs="Times New Roman"/>
          <w:bCs/>
          <w:sz w:val="24"/>
          <w:szCs w:val="24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Cs/>
          <w:sz w:val="24"/>
          <w:szCs w:val="24"/>
          <w:lang w:val="en-US" w:eastAsia="zh-CN"/>
        </w:rPr>
        <w:t>核定企业享受研发投入补助</w:t>
      </w:r>
      <w:r>
        <w:rPr>
          <w:rFonts w:hint="eastAsia" w:ascii="Times New Roman" w:hAnsi="Times New Roman" w:eastAsia="方正仿宋_GBK" w:cs="Times New Roman"/>
          <w:bCs/>
          <w:sz w:val="24"/>
          <w:szCs w:val="24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Cs/>
          <w:sz w:val="24"/>
          <w:szCs w:val="24"/>
          <w:lang w:val="en-US" w:eastAsia="zh-CN"/>
        </w:rPr>
        <w:t>金额采取舍去的方式，精确到小数点后1位计算。例：计算出研发投入补助为10.17万元，表格填写10.1。3.若填表单位为市级行业主管部门，科技、税务、</w:t>
      </w:r>
      <w:r>
        <w:rPr>
          <w:rFonts w:hint="eastAsia" w:ascii="Times New Roman" w:hAnsi="Times New Roman" w:eastAsia="方正仿宋_GBK" w:cs="Times New Roman"/>
          <w:bCs/>
          <w:sz w:val="24"/>
          <w:szCs w:val="24"/>
          <w:lang w:val="en-US" w:eastAsia="zh-CN"/>
        </w:rPr>
        <w:t>统计、</w:t>
      </w:r>
      <w:r>
        <w:rPr>
          <w:rFonts w:hint="default" w:ascii="Times New Roman" w:hAnsi="Times New Roman" w:eastAsia="方正仿宋_GBK" w:cs="Times New Roman"/>
          <w:bCs/>
          <w:sz w:val="24"/>
          <w:szCs w:val="24"/>
          <w:lang w:val="en-US" w:eastAsia="zh-CN"/>
        </w:rPr>
        <w:t>财政部门不盖章。</w:t>
      </w:r>
      <w:r>
        <w:rPr>
          <w:rFonts w:hint="eastAsia" w:ascii="Times New Roman" w:hAnsi="Times New Roman" w:eastAsia="方正仿宋_GBK" w:cs="Times New Roman"/>
          <w:bCs/>
          <w:sz w:val="24"/>
          <w:szCs w:val="24"/>
          <w:lang w:val="en-US" w:eastAsia="zh-CN"/>
        </w:rPr>
        <w:t>4.此表报送电子版时采用excel格式。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微软雅黑 Ligh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微软雅黑 Light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78" w:leftChars="180" w:right="378" w:rightChars="180"/>
                            <w:textAlignment w:val="auto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78" w:leftChars="180" w:right="378" w:rightChars="180"/>
                      <w:textAlignment w:val="auto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27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78" w:leftChars="180" w:right="378" w:rightChars="180"/>
                            <w:textAlignment w:val="auto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78" w:leftChars="180" w:right="378" w:rightChars="180"/>
                      <w:textAlignment w:val="auto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A1D45"/>
    <w:rsid w:val="67EA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2024-06-21T08:51:00Z</dcterms:created>
  <dc:creator>kylin</dc:creator>
  <cp:lastModifiedBy>kylin</cp:lastModifiedBy>
  <dcterms:modified xsi:type="dcterms:W3CDTF">2024-06-21T08:52:12Z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