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BF113">
      <w:pPr>
        <w:topLinePunct/>
        <w:adjustRightInd w:val="0"/>
        <w:spacing w:line="360" w:lineRule="exact"/>
        <w:jc w:val="center"/>
        <w:outlineLvl w:val="0"/>
        <w:rPr>
          <w:rFonts w:ascii="黑体" w:hAnsi="黑体" w:eastAsia="黑体"/>
          <w:color w:val="000000" w:themeColor="text1"/>
          <w:kern w:val="44"/>
          <w:szCs w:val="20"/>
          <w14:textFill>
            <w14:solidFill>
              <w14:schemeClr w14:val="tx1"/>
            </w14:solidFill>
          </w14:textFill>
        </w:rPr>
      </w:pPr>
      <w:bookmarkStart w:id="0" w:name="_Toc137734556"/>
      <w:bookmarkStart w:id="1" w:name="_Toc142890354"/>
    </w:p>
    <w:p w14:paraId="23F51686">
      <w:pPr>
        <w:topLinePunct/>
        <w:adjustRightInd w:val="0"/>
        <w:spacing w:line="360" w:lineRule="exact"/>
        <w:jc w:val="both"/>
        <w:outlineLvl w:val="0"/>
        <w:rPr>
          <w:rFonts w:ascii="黑体" w:hAnsi="黑体" w:eastAsia="黑体"/>
          <w:color w:val="000000" w:themeColor="text1"/>
          <w:kern w:val="44"/>
          <w:szCs w:val="20"/>
          <w14:textFill>
            <w14:solidFill>
              <w14:schemeClr w14:val="tx1"/>
            </w14:solidFill>
          </w14:textFill>
        </w:rPr>
      </w:pPr>
    </w:p>
    <w:p w14:paraId="08BE0EFE">
      <w:pPr>
        <w:widowControl/>
        <w:tabs>
          <w:tab w:val="left" w:pos="336"/>
        </w:tabs>
        <w:spacing w:line="360" w:lineRule="exact"/>
        <w:rPr>
          <w:rFonts w:eastAsia="黑体"/>
          <w:sz w:val="28"/>
          <w:szCs w:val="28"/>
        </w:rPr>
      </w:pPr>
    </w:p>
    <w:tbl>
      <w:tblPr>
        <w:tblStyle w:val="27"/>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1"/>
      </w:tblGrid>
      <w:tr w14:paraId="6A2C9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31" w:type="dxa"/>
          </w:tcPr>
          <w:p w14:paraId="3F280716">
            <w:pPr>
              <w:spacing w:line="360" w:lineRule="exact"/>
              <w:rPr>
                <w:szCs w:val="21"/>
              </w:rPr>
            </w:pPr>
          </w:p>
          <w:p w14:paraId="3C106F79">
            <w:pPr>
              <w:spacing w:line="360" w:lineRule="exact"/>
              <w:rPr>
                <w:szCs w:val="21"/>
              </w:rPr>
            </w:pPr>
          </w:p>
          <w:p w14:paraId="1BD93338">
            <w:pPr>
              <w:spacing w:line="360" w:lineRule="exact"/>
              <w:rPr>
                <w:szCs w:val="21"/>
              </w:rPr>
            </w:pPr>
          </w:p>
          <w:p w14:paraId="0154C9B7">
            <w:pPr>
              <w:spacing w:line="360" w:lineRule="exact"/>
              <w:rPr>
                <w:szCs w:val="21"/>
              </w:rPr>
            </w:pPr>
          </w:p>
          <w:p w14:paraId="70493F0D">
            <w:pPr>
              <w:spacing w:line="360" w:lineRule="exact"/>
              <w:rPr>
                <w:szCs w:val="21"/>
              </w:rPr>
            </w:pPr>
          </w:p>
          <w:p w14:paraId="10503917">
            <w:pPr>
              <w:spacing w:line="360" w:lineRule="exact"/>
              <w:rPr>
                <w:szCs w:val="21"/>
              </w:rPr>
            </w:pPr>
          </w:p>
          <w:p w14:paraId="5C4280CE">
            <w:pPr>
              <w:rPr>
                <w:szCs w:val="21"/>
              </w:rPr>
            </w:pPr>
          </w:p>
          <w:p w14:paraId="37F023A5">
            <w:pPr>
              <w:jc w:val="center"/>
              <w:rPr>
                <w:b/>
                <w:sz w:val="44"/>
                <w:szCs w:val="44"/>
              </w:rPr>
            </w:pPr>
            <w:r>
              <w:rPr>
                <w:rFonts w:hint="eastAsia"/>
                <w:b/>
                <w:sz w:val="44"/>
                <w:szCs w:val="44"/>
              </w:rPr>
              <w:t>入河排污口设置申请书</w:t>
            </w:r>
          </w:p>
          <w:p w14:paraId="5613A6DA">
            <w:pPr>
              <w:spacing w:line="360" w:lineRule="exact"/>
              <w:jc w:val="center"/>
              <w:rPr>
                <w:szCs w:val="21"/>
              </w:rPr>
            </w:pPr>
          </w:p>
          <w:p w14:paraId="74B2B274">
            <w:pPr>
              <w:spacing w:line="360" w:lineRule="exact"/>
              <w:jc w:val="center"/>
              <w:rPr>
                <w:szCs w:val="21"/>
              </w:rPr>
            </w:pPr>
          </w:p>
          <w:p w14:paraId="559A3371">
            <w:pPr>
              <w:spacing w:line="360" w:lineRule="exact"/>
              <w:jc w:val="center"/>
              <w:rPr>
                <w:szCs w:val="21"/>
              </w:rPr>
            </w:pPr>
          </w:p>
          <w:p w14:paraId="154D3F3A">
            <w:pPr>
              <w:spacing w:line="360" w:lineRule="exact"/>
              <w:jc w:val="center"/>
              <w:rPr>
                <w:szCs w:val="21"/>
              </w:rPr>
            </w:pPr>
          </w:p>
          <w:p w14:paraId="33D71503">
            <w:pPr>
              <w:spacing w:line="360" w:lineRule="exact"/>
              <w:jc w:val="center"/>
              <w:rPr>
                <w:szCs w:val="21"/>
              </w:rPr>
            </w:pPr>
          </w:p>
          <w:p w14:paraId="58B281A3">
            <w:pPr>
              <w:spacing w:line="360" w:lineRule="exact"/>
              <w:jc w:val="center"/>
              <w:rPr>
                <w:szCs w:val="21"/>
              </w:rPr>
            </w:pPr>
          </w:p>
          <w:p w14:paraId="5CC02BBD">
            <w:pPr>
              <w:spacing w:line="360" w:lineRule="exact"/>
              <w:jc w:val="center"/>
              <w:rPr>
                <w:szCs w:val="21"/>
              </w:rPr>
            </w:pPr>
          </w:p>
          <w:p w14:paraId="20CE4019">
            <w:pPr>
              <w:spacing w:line="360" w:lineRule="exact"/>
              <w:jc w:val="center"/>
              <w:rPr>
                <w:szCs w:val="21"/>
              </w:rPr>
            </w:pPr>
          </w:p>
          <w:p w14:paraId="0765EB35">
            <w:pPr>
              <w:spacing w:line="360" w:lineRule="exact"/>
              <w:jc w:val="center"/>
              <w:rPr>
                <w:szCs w:val="21"/>
              </w:rPr>
            </w:pPr>
          </w:p>
          <w:p w14:paraId="35D550BE">
            <w:pPr>
              <w:spacing w:line="360" w:lineRule="exact"/>
              <w:jc w:val="center"/>
              <w:rPr>
                <w:szCs w:val="21"/>
              </w:rPr>
            </w:pPr>
          </w:p>
          <w:p w14:paraId="5BE8C0ED">
            <w:pPr>
              <w:spacing w:line="360" w:lineRule="exact"/>
              <w:jc w:val="center"/>
              <w:rPr>
                <w:szCs w:val="21"/>
              </w:rPr>
            </w:pPr>
          </w:p>
          <w:p w14:paraId="0E853A22">
            <w:pPr>
              <w:spacing w:line="360" w:lineRule="exact"/>
              <w:jc w:val="center"/>
              <w:rPr>
                <w:szCs w:val="21"/>
              </w:rPr>
            </w:pPr>
          </w:p>
          <w:p w14:paraId="1556A4C0">
            <w:pPr>
              <w:spacing w:line="360" w:lineRule="exact"/>
              <w:jc w:val="center"/>
              <w:rPr>
                <w:szCs w:val="21"/>
              </w:rPr>
            </w:pPr>
          </w:p>
          <w:p w14:paraId="6497F640">
            <w:pPr>
              <w:spacing w:line="360" w:lineRule="exact"/>
              <w:jc w:val="center"/>
              <w:rPr>
                <w:szCs w:val="21"/>
              </w:rPr>
            </w:pPr>
          </w:p>
          <w:p w14:paraId="1034CDD9">
            <w:pPr>
              <w:spacing w:line="360" w:lineRule="exact"/>
              <w:jc w:val="center"/>
              <w:rPr>
                <w:szCs w:val="21"/>
              </w:rPr>
            </w:pPr>
          </w:p>
          <w:p w14:paraId="2F487F39">
            <w:pPr>
              <w:spacing w:line="360" w:lineRule="exact"/>
              <w:jc w:val="center"/>
              <w:rPr>
                <w:rFonts w:hint="eastAsia" w:ascii="Times New Roman" w:hAnsi="Times New Roman" w:eastAsia="宋体" w:cs="Times New Roman"/>
                <w:szCs w:val="21"/>
                <w:u w:val="single"/>
              </w:rPr>
            </w:pPr>
            <w:r>
              <w:rPr>
                <w:rFonts w:hint="eastAsia"/>
                <w:szCs w:val="21"/>
              </w:rPr>
              <w:t>入河排污口名称：</w:t>
            </w:r>
            <w:r>
              <w:rPr>
                <w:rFonts w:hint="eastAsia" w:ascii="Times New Roman" w:hAnsi="Times New Roman" w:eastAsia="宋体" w:cs="Times New Roman"/>
                <w:szCs w:val="21"/>
                <w:u w:val="single"/>
              </w:rPr>
              <w:t>_</w:t>
            </w:r>
            <w:r>
              <w:rPr>
                <w:rFonts w:hint="eastAsia" w:ascii="Times New Roman" w:hAnsi="Times New Roman" w:eastAsia="宋体" w:cs="Times New Roman"/>
                <w:szCs w:val="21"/>
                <w:u w:val="single"/>
                <w:lang w:eastAsia="zh-CN"/>
              </w:rPr>
              <w:t>广安市广安区花桥镇污水处理站入河排污口</w:t>
            </w:r>
          </w:p>
          <w:p w14:paraId="46DDBCAC">
            <w:pPr>
              <w:spacing w:line="360" w:lineRule="exact"/>
              <w:jc w:val="center"/>
              <w:rPr>
                <w:szCs w:val="21"/>
              </w:rPr>
            </w:pPr>
          </w:p>
          <w:p w14:paraId="27F3EE55">
            <w:pPr>
              <w:spacing w:line="360" w:lineRule="exact"/>
              <w:jc w:val="center"/>
              <w:rPr>
                <w:szCs w:val="21"/>
                <w:u w:val="single"/>
              </w:rPr>
            </w:pPr>
            <w:r>
              <w:rPr>
                <w:rFonts w:hint="eastAsia" w:ascii="Times New Roman" w:hAnsi="Times New Roman" w:eastAsia="宋体" w:cs="Times New Roman"/>
                <w:szCs w:val="21"/>
              </w:rPr>
              <w:t>申请单</w:t>
            </w:r>
            <w:r>
              <w:rPr>
                <w:rFonts w:hint="eastAsia" w:ascii="Times New Roman" w:hAnsi="Times New Roman" w:eastAsia="宋体" w:cs="Times New Roman"/>
                <w:szCs w:val="21"/>
                <w:lang w:eastAsia="zh-CN"/>
              </w:rPr>
              <w:t>位：</w:t>
            </w:r>
            <w:r>
              <w:rPr>
                <w:rFonts w:hint="eastAsia" w:ascii="Times New Roman" w:hAnsi="Times New Roman" w:eastAsia="宋体" w:cs="Times New Roman"/>
                <w:szCs w:val="21"/>
                <w:u w:val="single"/>
                <w:lang w:eastAsia="zh-CN"/>
              </w:rPr>
              <w:t>广安市广安区住房和城乡建设局</w:t>
            </w:r>
          </w:p>
          <w:p w14:paraId="6A60277A">
            <w:pPr>
              <w:spacing w:line="360" w:lineRule="exact"/>
              <w:jc w:val="center"/>
              <w:rPr>
                <w:rFonts w:hint="eastAsia"/>
                <w:szCs w:val="21"/>
              </w:rPr>
            </w:pPr>
          </w:p>
          <w:p w14:paraId="64829BBE">
            <w:pPr>
              <w:spacing w:line="360" w:lineRule="exact"/>
              <w:jc w:val="center"/>
              <w:rPr>
                <w:szCs w:val="21"/>
              </w:rPr>
            </w:pPr>
            <w:r>
              <w:rPr>
                <w:rFonts w:hint="eastAsia"/>
                <w:szCs w:val="21"/>
              </w:rPr>
              <w:t>申请日期：</w:t>
            </w:r>
            <w:r>
              <w:rPr>
                <w:rFonts w:hint="eastAsia"/>
                <w:szCs w:val="21"/>
                <w:lang w:val="en-US" w:eastAsia="zh-CN"/>
              </w:rPr>
              <w:t>2025</w:t>
            </w:r>
            <w:r>
              <w:rPr>
                <w:rFonts w:hint="eastAsia"/>
                <w:szCs w:val="21"/>
              </w:rPr>
              <w:t>年</w:t>
            </w:r>
            <w:r>
              <w:rPr>
                <w:rFonts w:hint="eastAsia"/>
                <w:szCs w:val="21"/>
                <w:lang w:val="en-US" w:eastAsia="zh-CN"/>
              </w:rPr>
              <w:t>6</w:t>
            </w:r>
            <w:r>
              <w:rPr>
                <w:rFonts w:hint="eastAsia"/>
                <w:szCs w:val="21"/>
              </w:rPr>
              <w:t>月</w:t>
            </w:r>
            <w:r>
              <w:rPr>
                <w:rFonts w:hint="eastAsia"/>
                <w:szCs w:val="21"/>
                <w:lang w:val="en-US" w:eastAsia="zh-CN"/>
              </w:rPr>
              <w:t>25</w:t>
            </w:r>
            <w:r>
              <w:rPr>
                <w:rFonts w:hint="eastAsia"/>
                <w:szCs w:val="21"/>
              </w:rPr>
              <w:t>日</w:t>
            </w:r>
          </w:p>
          <w:p w14:paraId="716E19A7">
            <w:pPr>
              <w:spacing w:line="360" w:lineRule="exact"/>
              <w:jc w:val="center"/>
              <w:rPr>
                <w:szCs w:val="21"/>
              </w:rPr>
            </w:pPr>
          </w:p>
          <w:p w14:paraId="490B5B00">
            <w:pPr>
              <w:spacing w:line="360" w:lineRule="exact"/>
              <w:rPr>
                <w:szCs w:val="21"/>
              </w:rPr>
            </w:pPr>
          </w:p>
          <w:p w14:paraId="4009A3E1">
            <w:pPr>
              <w:spacing w:line="360" w:lineRule="exact"/>
              <w:rPr>
                <w:szCs w:val="21"/>
              </w:rPr>
            </w:pPr>
          </w:p>
          <w:p w14:paraId="08C44535">
            <w:pPr>
              <w:spacing w:line="360" w:lineRule="exact"/>
              <w:rPr>
                <w:szCs w:val="21"/>
              </w:rPr>
            </w:pPr>
          </w:p>
        </w:tc>
      </w:tr>
    </w:tbl>
    <w:p w14:paraId="4E8D68B2">
      <w:pPr>
        <w:widowControl/>
        <w:spacing w:line="360" w:lineRule="exact"/>
        <w:rPr>
          <w:szCs w:val="21"/>
        </w:rPr>
      </w:pPr>
      <w:r>
        <w:rPr>
          <w:szCs w:val="21"/>
        </w:rPr>
        <w:br w:type="page"/>
      </w:r>
    </w:p>
    <w:tbl>
      <w:tblPr>
        <w:tblStyle w:val="27"/>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706"/>
        <w:gridCol w:w="430"/>
        <w:gridCol w:w="1275"/>
        <w:gridCol w:w="1276"/>
        <w:gridCol w:w="1559"/>
        <w:gridCol w:w="1560"/>
      </w:tblGrid>
      <w:tr w14:paraId="1EADD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0" w:type="dxa"/>
            <w:vAlign w:val="center"/>
          </w:tcPr>
          <w:p w14:paraId="04D668C1">
            <w:pPr>
              <w:pStyle w:val="9"/>
              <w:spacing w:before="0" w:line="360" w:lineRule="exact"/>
              <w:ind w:left="0"/>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sz w:val="21"/>
                <w:szCs w:val="21"/>
                <w:lang w:eastAsia="zh-CN"/>
              </w:rPr>
              <w:br w:type="page"/>
            </w:r>
            <w:r>
              <w:rPr>
                <w:rFonts w:hint="default" w:ascii="Times New Roman" w:hAnsi="Times New Roman" w:eastAsia="宋体" w:cs="Times New Roman"/>
                <w:kern w:val="2"/>
                <w:sz w:val="21"/>
                <w:szCs w:val="21"/>
                <w:lang w:eastAsia="zh-CN"/>
              </w:rPr>
              <w:t>入河排污口类型</w:t>
            </w:r>
          </w:p>
        </w:tc>
        <w:tc>
          <w:tcPr>
            <w:tcW w:w="6806" w:type="dxa"/>
            <w:gridSpan w:val="6"/>
            <w:vAlign w:val="center"/>
          </w:tcPr>
          <w:p w14:paraId="7BC15669">
            <w:pPr>
              <w:widowControl/>
              <w:spacing w:line="36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00A3"/>
            </w:r>
            <w:r>
              <w:rPr>
                <w:rFonts w:hint="default" w:ascii="Times New Roman" w:hAnsi="Times New Roman" w:eastAsia="宋体" w:cs="Times New Roman"/>
                <w:sz w:val="21"/>
                <w:szCs w:val="21"/>
              </w:rPr>
              <w:t>工矿企业入河排污口</w:t>
            </w:r>
          </w:p>
          <w:p w14:paraId="39B8D4E5">
            <w:pPr>
              <w:widowControl/>
              <w:spacing w:line="36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00A3"/>
            </w:r>
            <w:r>
              <w:rPr>
                <w:rFonts w:hint="default" w:ascii="Times New Roman" w:hAnsi="Times New Roman" w:eastAsia="宋体" w:cs="Times New Roman"/>
                <w:sz w:val="21"/>
                <w:szCs w:val="21"/>
              </w:rPr>
              <w:t>工业及其他各类园区污水处理厂入河排污口</w:t>
            </w:r>
          </w:p>
          <w:p w14:paraId="59109C28">
            <w:pPr>
              <w:widowControl/>
              <w:spacing w:line="36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0052"/>
            </w:r>
            <w:r>
              <w:rPr>
                <w:rFonts w:hint="default" w:ascii="Times New Roman" w:hAnsi="Times New Roman" w:eastAsia="宋体" w:cs="Times New Roman"/>
                <w:sz w:val="21"/>
                <w:szCs w:val="21"/>
              </w:rPr>
              <w:t>城镇污水处理厂入河排污口</w:t>
            </w:r>
          </w:p>
          <w:p w14:paraId="2F44247D">
            <w:pPr>
              <w:widowControl/>
              <w:spacing w:line="36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00A3"/>
            </w:r>
            <w:r>
              <w:rPr>
                <w:rFonts w:hint="default" w:ascii="Times New Roman" w:hAnsi="Times New Roman" w:eastAsia="宋体" w:cs="Times New Roman"/>
                <w:sz w:val="21"/>
                <w:szCs w:val="21"/>
              </w:rPr>
              <w:t>其他参照上述管理的入河排污口</w:t>
            </w:r>
            <w:r>
              <w:rPr>
                <w:rFonts w:hint="default" w:ascii="Times New Roman" w:hAnsi="Times New Roman" w:eastAsia="宋体" w:cs="Times New Roman"/>
                <w:sz w:val="21"/>
                <w:szCs w:val="21"/>
                <w:u w:val="single"/>
              </w:rPr>
              <w:t xml:space="preserve">              </w:t>
            </w:r>
          </w:p>
        </w:tc>
      </w:tr>
      <w:tr w14:paraId="7C360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120" w:type="dxa"/>
            <w:vAlign w:val="center"/>
          </w:tcPr>
          <w:p w14:paraId="2DCB126B">
            <w:pPr>
              <w:widowControl/>
              <w:spacing w:line="3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设置（申请）类型</w:t>
            </w:r>
          </w:p>
        </w:tc>
        <w:tc>
          <w:tcPr>
            <w:tcW w:w="6806" w:type="dxa"/>
            <w:gridSpan w:val="6"/>
            <w:vAlign w:val="center"/>
          </w:tcPr>
          <w:p w14:paraId="6105AB1B">
            <w:pPr>
              <w:widowControl/>
              <w:spacing w:line="36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00A3"/>
            </w:r>
            <w:r>
              <w:rPr>
                <w:rFonts w:hint="default" w:ascii="Times New Roman" w:hAnsi="Times New Roman" w:eastAsia="宋体" w:cs="Times New Roman"/>
                <w:sz w:val="21"/>
                <w:szCs w:val="21"/>
              </w:rPr>
              <w:t xml:space="preserve">新设  </w:t>
            </w:r>
            <w:r>
              <w:rPr>
                <w:rFonts w:hint="default" w:ascii="Times New Roman" w:hAnsi="Times New Roman" w:eastAsia="宋体" w:cs="Times New Roman"/>
                <w:sz w:val="21"/>
                <w:szCs w:val="21"/>
              </w:rPr>
              <w:sym w:font="Wingdings 2" w:char="00A3"/>
            </w:r>
            <w:r>
              <w:rPr>
                <w:rFonts w:hint="default" w:ascii="Times New Roman" w:hAnsi="Times New Roman" w:eastAsia="宋体" w:cs="Times New Roman"/>
                <w:sz w:val="21"/>
                <w:szCs w:val="21"/>
              </w:rPr>
              <w:t xml:space="preserve">改设  </w:t>
            </w:r>
            <w:r>
              <w:rPr>
                <w:rFonts w:hint="default" w:ascii="Times New Roman" w:hAnsi="Times New Roman" w:eastAsia="宋体" w:cs="Times New Roman"/>
                <w:sz w:val="21"/>
                <w:szCs w:val="21"/>
              </w:rPr>
              <w:sym w:font="Wingdings 2" w:char="0052"/>
            </w:r>
            <w:r>
              <w:rPr>
                <w:rFonts w:hint="default" w:ascii="Times New Roman" w:hAnsi="Times New Roman" w:eastAsia="宋体" w:cs="Times New Roman"/>
                <w:sz w:val="21"/>
                <w:szCs w:val="21"/>
              </w:rPr>
              <w:t xml:space="preserve">扩大  </w:t>
            </w:r>
          </w:p>
        </w:tc>
      </w:tr>
      <w:tr w14:paraId="40396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120" w:type="dxa"/>
            <w:vAlign w:val="center"/>
          </w:tcPr>
          <w:p w14:paraId="0A68D0BB">
            <w:pPr>
              <w:widowControl/>
              <w:spacing w:line="3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入河排污口编码</w:t>
            </w:r>
          </w:p>
        </w:tc>
        <w:tc>
          <w:tcPr>
            <w:tcW w:w="6806" w:type="dxa"/>
            <w:gridSpan w:val="6"/>
            <w:vAlign w:val="center"/>
          </w:tcPr>
          <w:p w14:paraId="721C3C12">
            <w:pPr>
              <w:widowControl/>
              <w:spacing w:line="360" w:lineRule="exact"/>
              <w:rPr>
                <w:rFonts w:hint="default" w:ascii="Times New Roman" w:hAnsi="Times New Roman" w:eastAsia="宋体" w:cs="Times New Roman"/>
                <w:sz w:val="21"/>
                <w:szCs w:val="21"/>
              </w:rPr>
            </w:pPr>
          </w:p>
        </w:tc>
      </w:tr>
      <w:tr w14:paraId="51F4A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26" w:type="dxa"/>
            <w:gridSpan w:val="7"/>
            <w:vAlign w:val="center"/>
          </w:tcPr>
          <w:p w14:paraId="279800FA">
            <w:pPr>
              <w:widowControl/>
              <w:spacing w:line="36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责任主体基本信息</w:t>
            </w:r>
          </w:p>
        </w:tc>
      </w:tr>
      <w:tr w14:paraId="4E20F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26" w:type="dxa"/>
            <w:gridSpan w:val="7"/>
            <w:vAlign w:val="center"/>
          </w:tcPr>
          <w:p w14:paraId="2E89370D">
            <w:pPr>
              <w:widowControl/>
              <w:spacing w:line="360" w:lineRule="exac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责任主体1（申请单位）名称：</w:t>
            </w:r>
            <w:r>
              <w:rPr>
                <w:rFonts w:hint="eastAsia" w:ascii="Times New Roman" w:hAnsi="Times New Roman" w:eastAsia="宋体" w:cs="Times New Roman"/>
                <w:sz w:val="21"/>
                <w:szCs w:val="21"/>
                <w:lang w:eastAsia="zh-CN"/>
              </w:rPr>
              <w:t>广安市广安区住房和城乡建设局</w:t>
            </w:r>
          </w:p>
        </w:tc>
      </w:tr>
      <w:tr w14:paraId="4171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826" w:type="dxa"/>
            <w:gridSpan w:val="2"/>
            <w:vAlign w:val="center"/>
          </w:tcPr>
          <w:p w14:paraId="148DFF44">
            <w:pPr>
              <w:widowControl/>
              <w:spacing w:line="36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详细地址</w:t>
            </w:r>
          </w:p>
        </w:tc>
        <w:tc>
          <w:tcPr>
            <w:tcW w:w="6100" w:type="dxa"/>
            <w:gridSpan w:val="5"/>
            <w:vAlign w:val="center"/>
          </w:tcPr>
          <w:p w14:paraId="66FE7A24">
            <w:pPr>
              <w:widowControl/>
              <w:spacing w:line="360" w:lineRule="exact"/>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lang w:eastAsia="zh-CN"/>
              </w:rPr>
              <w:t>四川省</w:t>
            </w:r>
            <w:r>
              <w:rPr>
                <w:rFonts w:hint="default" w:ascii="Times New Roman" w:hAnsi="Times New Roman" w:eastAsia="宋体" w:cs="Times New Roman"/>
                <w:color w:val="auto"/>
                <w:sz w:val="21"/>
                <w:szCs w:val="21"/>
              </w:rPr>
              <w:t>广安市广安区人民路96号</w:t>
            </w:r>
          </w:p>
        </w:tc>
      </w:tr>
      <w:tr w14:paraId="49919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826" w:type="dxa"/>
            <w:gridSpan w:val="2"/>
            <w:vAlign w:val="center"/>
          </w:tcPr>
          <w:p w14:paraId="1BEB2BEF">
            <w:pPr>
              <w:widowControl/>
              <w:spacing w:line="3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统一社会信用代码</w:t>
            </w:r>
          </w:p>
        </w:tc>
        <w:tc>
          <w:tcPr>
            <w:tcW w:w="6100" w:type="dxa"/>
            <w:gridSpan w:val="5"/>
            <w:vAlign w:val="center"/>
          </w:tcPr>
          <w:p w14:paraId="21932E5A">
            <w:pPr>
              <w:widowControl/>
              <w:spacing w:line="360" w:lineRule="exact"/>
              <w:rPr>
                <w:rFonts w:hint="default" w:ascii="Times New Roman" w:hAnsi="Times New Roman" w:eastAsia="宋体" w:cs="Times New Roman"/>
                <w:sz w:val="21"/>
                <w:szCs w:val="21"/>
              </w:rPr>
            </w:pPr>
            <w:r>
              <w:rPr>
                <w:rFonts w:hint="default" w:ascii="Times New Roman" w:hAnsi="Times New Roman" w:eastAsia="宋体" w:cs="Times New Roman"/>
                <w:i w:val="0"/>
                <w:iCs w:val="0"/>
                <w:caps w:val="0"/>
                <w:color w:val="333333"/>
                <w:spacing w:val="0"/>
                <w:sz w:val="21"/>
                <w:szCs w:val="21"/>
                <w:shd w:val="clear" w:fill="FFFFFF"/>
              </w:rPr>
              <w:t>11511301008778255F</w:t>
            </w:r>
          </w:p>
        </w:tc>
      </w:tr>
      <w:tr w14:paraId="61EA9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826" w:type="dxa"/>
            <w:gridSpan w:val="2"/>
            <w:vAlign w:val="center"/>
          </w:tcPr>
          <w:p w14:paraId="421E77EF">
            <w:pPr>
              <w:widowControl/>
              <w:spacing w:line="3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法定代表人及联系电话</w:t>
            </w:r>
          </w:p>
        </w:tc>
        <w:tc>
          <w:tcPr>
            <w:tcW w:w="6100" w:type="dxa"/>
            <w:gridSpan w:val="5"/>
            <w:vAlign w:val="center"/>
          </w:tcPr>
          <w:p w14:paraId="26D08CEE">
            <w:pPr>
              <w:widowControl/>
              <w:spacing w:line="36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姓名：</w:t>
            </w:r>
            <w:r>
              <w:rPr>
                <w:rFonts w:hint="default" w:ascii="Times New Roman" w:hAnsi="Times New Roman" w:eastAsia="宋体" w:cs="Times New Roman"/>
                <w:color w:val="auto"/>
                <w:sz w:val="21"/>
                <w:szCs w:val="21"/>
                <w:lang w:val="en-US" w:eastAsia="zh-CN"/>
              </w:rPr>
              <w:t>龚燕军</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
              </w:rPr>
              <w:t xml:space="preserve"> </w:t>
            </w:r>
            <w:r>
              <w:rPr>
                <w:rFonts w:hint="default" w:ascii="Times New Roman" w:hAnsi="Times New Roman" w:eastAsia="宋体" w:cs="Times New Roman"/>
                <w:sz w:val="21"/>
                <w:szCs w:val="21"/>
              </w:rPr>
              <w:t xml:space="preserve">  联系电话：</w:t>
            </w:r>
            <w:r>
              <w:rPr>
                <w:rFonts w:hint="default" w:ascii="Times New Roman" w:hAnsi="Times New Roman" w:eastAsia="宋体" w:cs="Times New Roman"/>
                <w:color w:val="auto"/>
                <w:sz w:val="21"/>
                <w:szCs w:val="21"/>
                <w:lang w:eastAsia="zh-CN"/>
              </w:rPr>
              <w:t>李浩</w:t>
            </w:r>
            <w:r>
              <w:rPr>
                <w:rFonts w:hint="default" w:ascii="Times New Roman" w:hAnsi="Times New Roman" w:eastAsia="宋体" w:cs="Times New Roman"/>
                <w:color w:val="auto"/>
                <w:sz w:val="21"/>
                <w:szCs w:val="21"/>
                <w:lang w:val="zh-CN" w:eastAsia="zh-CN"/>
              </w:rPr>
              <w:t>15123854212</w:t>
            </w:r>
            <w:r>
              <w:rPr>
                <w:rFonts w:hint="default" w:ascii="Times New Roman" w:hAnsi="Times New Roman" w:eastAsia="宋体" w:cs="Times New Roman"/>
                <w:color w:val="0000FF"/>
                <w:sz w:val="21"/>
                <w:szCs w:val="21"/>
              </w:rPr>
              <w:t xml:space="preserve"> </w:t>
            </w:r>
            <w:r>
              <w:rPr>
                <w:rFonts w:hint="default" w:ascii="Times New Roman" w:hAnsi="Times New Roman" w:eastAsia="宋体" w:cs="Times New Roman"/>
                <w:sz w:val="21"/>
                <w:szCs w:val="21"/>
              </w:rPr>
              <w:t xml:space="preserve">                </w:t>
            </w:r>
          </w:p>
        </w:tc>
      </w:tr>
      <w:tr w14:paraId="1BB42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826" w:type="dxa"/>
            <w:gridSpan w:val="2"/>
            <w:vAlign w:val="center"/>
          </w:tcPr>
          <w:p w14:paraId="3C14A64C">
            <w:pPr>
              <w:widowControl/>
              <w:spacing w:line="3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行业类别</w:t>
            </w:r>
          </w:p>
        </w:tc>
        <w:tc>
          <w:tcPr>
            <w:tcW w:w="6100" w:type="dxa"/>
            <w:gridSpan w:val="5"/>
            <w:vAlign w:val="center"/>
          </w:tcPr>
          <w:p w14:paraId="52AB95AF">
            <w:pPr>
              <w:widowControl/>
              <w:spacing w:line="360" w:lineRule="exact"/>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highlight w:val="none"/>
                <w:lang w:val="en-US" w:eastAsia="zh-CN"/>
              </w:rPr>
              <w:t>D4620污水处理及其再生利用</w:t>
            </w:r>
          </w:p>
        </w:tc>
      </w:tr>
      <w:tr w14:paraId="4FCCA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826" w:type="dxa"/>
            <w:gridSpan w:val="2"/>
            <w:vAlign w:val="center"/>
          </w:tcPr>
          <w:p w14:paraId="072808EE">
            <w:pPr>
              <w:widowControl/>
              <w:spacing w:line="3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排放标准</w:t>
            </w:r>
          </w:p>
        </w:tc>
        <w:tc>
          <w:tcPr>
            <w:tcW w:w="6100" w:type="dxa"/>
            <w:gridSpan w:val="5"/>
            <w:vAlign w:val="center"/>
          </w:tcPr>
          <w:p w14:paraId="25EB529A">
            <w:pPr>
              <w:widowControl/>
              <w:spacing w:line="36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《城镇污水处理厂污染物排放标准》</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GB18918-2002</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的一级</w:t>
            </w:r>
            <w:r>
              <w:rPr>
                <w:rFonts w:hint="default" w:ascii="Times New Roman" w:hAnsi="Times New Roman" w:eastAsia="宋体" w:cs="Times New Roman"/>
                <w:sz w:val="21"/>
                <w:szCs w:val="21"/>
                <w:lang w:val="en-US" w:eastAsia="zh-CN"/>
              </w:rPr>
              <w:t>A</w:t>
            </w:r>
            <w:r>
              <w:rPr>
                <w:rFonts w:hint="default" w:ascii="Times New Roman" w:hAnsi="Times New Roman" w:eastAsia="宋体" w:cs="Times New Roman"/>
                <w:sz w:val="21"/>
                <w:szCs w:val="21"/>
              </w:rPr>
              <w:t>标准</w:t>
            </w:r>
          </w:p>
        </w:tc>
      </w:tr>
      <w:tr w14:paraId="7046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826" w:type="dxa"/>
            <w:gridSpan w:val="2"/>
            <w:vAlign w:val="center"/>
          </w:tcPr>
          <w:p w14:paraId="1A5F941D">
            <w:pPr>
              <w:widowControl/>
              <w:spacing w:line="3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排污许可证或排污登记编号</w:t>
            </w:r>
          </w:p>
        </w:tc>
        <w:tc>
          <w:tcPr>
            <w:tcW w:w="6100" w:type="dxa"/>
            <w:gridSpan w:val="5"/>
            <w:vAlign w:val="center"/>
          </w:tcPr>
          <w:p w14:paraId="56F1D582">
            <w:pPr>
              <w:widowControl/>
              <w:spacing w:line="360" w:lineRule="exact"/>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尚未申请</w:t>
            </w:r>
          </w:p>
        </w:tc>
      </w:tr>
      <w:tr w14:paraId="30468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0" w:type="dxa"/>
            <w:vMerge w:val="restart"/>
            <w:vAlign w:val="center"/>
          </w:tcPr>
          <w:p w14:paraId="3A76A7C6">
            <w:pPr>
              <w:widowControl/>
              <w:spacing w:line="3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入河排污口</w:t>
            </w:r>
          </w:p>
          <w:p w14:paraId="16E3B1C0">
            <w:pPr>
              <w:widowControl/>
              <w:spacing w:line="3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设置地点</w:t>
            </w:r>
          </w:p>
        </w:tc>
        <w:tc>
          <w:tcPr>
            <w:tcW w:w="6806" w:type="dxa"/>
            <w:gridSpan w:val="6"/>
            <w:vAlign w:val="center"/>
          </w:tcPr>
          <w:p w14:paraId="681D08F4">
            <w:pPr>
              <w:widowControl/>
              <w:spacing w:line="360" w:lineRule="exact"/>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eastAsia="zh-CN"/>
              </w:rPr>
              <w:t>四川省广安市广安区花桥镇</w:t>
            </w:r>
            <w:r>
              <w:rPr>
                <w:rFonts w:hint="default" w:ascii="Times New Roman" w:hAnsi="Times New Roman" w:eastAsia="宋体" w:cs="Times New Roman"/>
                <w:kern w:val="0"/>
                <w:sz w:val="21"/>
                <w:szCs w:val="21"/>
                <w:lang w:val="en-US" w:eastAsia="zh-CN"/>
              </w:rPr>
              <w:t>花桥村九组</w:t>
            </w:r>
          </w:p>
        </w:tc>
      </w:tr>
      <w:tr w14:paraId="416A9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0" w:type="dxa"/>
            <w:vMerge w:val="continue"/>
            <w:vAlign w:val="center"/>
          </w:tcPr>
          <w:p w14:paraId="5EF1EAE1">
            <w:pPr>
              <w:widowControl/>
              <w:spacing w:line="360" w:lineRule="exact"/>
              <w:jc w:val="center"/>
              <w:rPr>
                <w:rFonts w:hint="default" w:ascii="Times New Roman" w:hAnsi="Times New Roman" w:eastAsia="宋体" w:cs="Times New Roman"/>
                <w:sz w:val="21"/>
                <w:szCs w:val="21"/>
              </w:rPr>
            </w:pPr>
          </w:p>
        </w:tc>
        <w:tc>
          <w:tcPr>
            <w:tcW w:w="6806" w:type="dxa"/>
            <w:gridSpan w:val="6"/>
            <w:vAlign w:val="center"/>
          </w:tcPr>
          <w:p w14:paraId="662A89F4">
            <w:pPr>
              <w:widowControl/>
              <w:spacing w:line="360" w:lineRule="exact"/>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排入水体名称：</w:t>
            </w:r>
            <w:r>
              <w:rPr>
                <w:rFonts w:hint="default" w:ascii="Times New Roman" w:hAnsi="Times New Roman" w:eastAsia="宋体" w:cs="Times New Roman"/>
                <w:sz w:val="21"/>
                <w:szCs w:val="21"/>
                <w:lang w:eastAsia="zh-CN"/>
              </w:rPr>
              <w:t>花桥河（消水河）</w:t>
            </w:r>
          </w:p>
        </w:tc>
      </w:tr>
      <w:tr w14:paraId="3F50F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0" w:type="dxa"/>
            <w:vMerge w:val="continue"/>
            <w:vAlign w:val="center"/>
          </w:tcPr>
          <w:p w14:paraId="4BF14570">
            <w:pPr>
              <w:widowControl/>
              <w:spacing w:line="360" w:lineRule="exact"/>
              <w:jc w:val="center"/>
              <w:rPr>
                <w:rFonts w:hint="default" w:ascii="Times New Roman" w:hAnsi="Times New Roman" w:eastAsia="宋体" w:cs="Times New Roman"/>
                <w:sz w:val="21"/>
                <w:szCs w:val="21"/>
              </w:rPr>
            </w:pPr>
          </w:p>
        </w:tc>
        <w:tc>
          <w:tcPr>
            <w:tcW w:w="6806" w:type="dxa"/>
            <w:gridSpan w:val="6"/>
            <w:vAlign w:val="center"/>
          </w:tcPr>
          <w:p w14:paraId="36F78696">
            <w:pPr>
              <w:widowControl/>
              <w:spacing w:line="360" w:lineRule="exact"/>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所在流域：</w:t>
            </w:r>
            <w:r>
              <w:rPr>
                <w:rFonts w:hint="default" w:ascii="Times New Roman" w:hAnsi="Times New Roman" w:eastAsia="宋体" w:cs="Times New Roman"/>
                <w:sz w:val="21"/>
                <w:szCs w:val="21"/>
                <w:lang w:eastAsia="zh-CN"/>
              </w:rPr>
              <w:t>长江流域</w:t>
            </w:r>
          </w:p>
        </w:tc>
      </w:tr>
      <w:tr w14:paraId="3547D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0" w:type="dxa"/>
            <w:vMerge w:val="continue"/>
            <w:vAlign w:val="center"/>
          </w:tcPr>
          <w:p w14:paraId="743937A3">
            <w:pPr>
              <w:widowControl/>
              <w:spacing w:line="360" w:lineRule="exact"/>
              <w:jc w:val="center"/>
              <w:rPr>
                <w:rFonts w:hint="default" w:ascii="Times New Roman" w:hAnsi="Times New Roman" w:eastAsia="宋体" w:cs="Times New Roman"/>
                <w:sz w:val="21"/>
                <w:szCs w:val="21"/>
              </w:rPr>
            </w:pPr>
          </w:p>
        </w:tc>
        <w:tc>
          <w:tcPr>
            <w:tcW w:w="6806" w:type="dxa"/>
            <w:gridSpan w:val="6"/>
            <w:vAlign w:val="center"/>
          </w:tcPr>
          <w:p w14:paraId="2F7F2120">
            <w:pPr>
              <w:widowControl/>
              <w:spacing w:line="360" w:lineRule="exac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经度（十进制精确到小数点后六位，CGCS2000坐标系）：106.694744</w:t>
            </w:r>
            <w:r>
              <w:rPr>
                <w:rFonts w:hint="default" w:ascii="Times New Roman" w:hAnsi="Times New Roman" w:eastAsia="宋体" w:cs="Times New Roman"/>
                <w:sz w:val="21"/>
                <w:szCs w:val="21"/>
                <w:lang w:val="en-US" w:eastAsia="zh-CN"/>
              </w:rPr>
              <w:t>°</w:t>
            </w:r>
          </w:p>
          <w:p w14:paraId="4F3D1DC5">
            <w:pPr>
              <w:widowControl/>
              <w:spacing w:line="36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纬度（十进制精确到小数点后六位，CGCS2000坐标系）：30.778291</w:t>
            </w:r>
            <w:r>
              <w:rPr>
                <w:rFonts w:hint="default" w:ascii="Times New Roman" w:hAnsi="Times New Roman" w:eastAsia="宋体" w:cs="Times New Roman"/>
                <w:sz w:val="21"/>
                <w:szCs w:val="21"/>
                <w:lang w:val="en-US" w:eastAsia="zh-CN"/>
              </w:rPr>
              <w:t>°</w:t>
            </w:r>
          </w:p>
        </w:tc>
      </w:tr>
      <w:tr w14:paraId="1279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0" w:type="dxa"/>
            <w:vAlign w:val="center"/>
          </w:tcPr>
          <w:p w14:paraId="193D4FF3">
            <w:pPr>
              <w:widowControl/>
              <w:spacing w:line="3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污水排放方式</w:t>
            </w:r>
          </w:p>
        </w:tc>
        <w:tc>
          <w:tcPr>
            <w:tcW w:w="1136" w:type="dxa"/>
            <w:gridSpan w:val="2"/>
            <w:vAlign w:val="center"/>
          </w:tcPr>
          <w:p w14:paraId="33215E61">
            <w:pPr>
              <w:widowControl/>
              <w:spacing w:line="36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0052"/>
            </w:r>
            <w:r>
              <w:rPr>
                <w:rFonts w:hint="default" w:ascii="Times New Roman" w:hAnsi="Times New Roman" w:eastAsia="宋体" w:cs="Times New Roman"/>
                <w:sz w:val="21"/>
                <w:szCs w:val="21"/>
              </w:rPr>
              <w:t>连续</w:t>
            </w:r>
          </w:p>
          <w:p w14:paraId="05F8EF5E">
            <w:pPr>
              <w:widowControl/>
              <w:spacing w:line="36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00A3"/>
            </w:r>
            <w:r>
              <w:rPr>
                <w:rFonts w:hint="default" w:ascii="Times New Roman" w:hAnsi="Times New Roman" w:eastAsia="宋体" w:cs="Times New Roman"/>
                <w:sz w:val="21"/>
                <w:szCs w:val="21"/>
              </w:rPr>
              <w:t>间歇</w:t>
            </w:r>
          </w:p>
        </w:tc>
        <w:tc>
          <w:tcPr>
            <w:tcW w:w="1275" w:type="dxa"/>
            <w:vMerge w:val="restart"/>
            <w:vAlign w:val="center"/>
          </w:tcPr>
          <w:p w14:paraId="71B29DD4">
            <w:pPr>
              <w:widowControl/>
              <w:spacing w:line="3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入河</w:t>
            </w:r>
          </w:p>
          <w:p w14:paraId="4B5A0081">
            <w:pPr>
              <w:widowControl/>
              <w:spacing w:line="3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方式</w:t>
            </w:r>
          </w:p>
        </w:tc>
        <w:tc>
          <w:tcPr>
            <w:tcW w:w="4395" w:type="dxa"/>
            <w:gridSpan w:val="3"/>
            <w:vMerge w:val="restart"/>
            <w:vAlign w:val="center"/>
          </w:tcPr>
          <w:p w14:paraId="789A6822">
            <w:pPr>
              <w:spacing w:line="360" w:lineRule="exact"/>
              <w:ind w:firstLine="315" w:firstLineChars="150"/>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00A3"/>
            </w:r>
            <w:r>
              <w:rPr>
                <w:rFonts w:hint="default" w:ascii="Times New Roman" w:hAnsi="Times New Roman" w:eastAsia="宋体" w:cs="Times New Roman"/>
                <w:sz w:val="21"/>
                <w:szCs w:val="21"/>
              </w:rPr>
              <w:t xml:space="preserve">明渠  </w:t>
            </w:r>
            <w:r>
              <w:rPr>
                <w:rFonts w:hint="default" w:ascii="Times New Roman" w:hAnsi="Times New Roman" w:eastAsia="宋体" w:cs="Times New Roman"/>
                <w:sz w:val="21"/>
                <w:szCs w:val="21"/>
              </w:rPr>
              <w:sym w:font="Wingdings 2" w:char="0052"/>
            </w:r>
            <w:r>
              <w:rPr>
                <w:rFonts w:hint="default" w:ascii="Times New Roman" w:hAnsi="Times New Roman" w:eastAsia="宋体" w:cs="Times New Roman"/>
                <w:sz w:val="21"/>
                <w:szCs w:val="21"/>
              </w:rPr>
              <w:t>管道</w:t>
            </w:r>
          </w:p>
          <w:p w14:paraId="2980CC17">
            <w:pPr>
              <w:spacing w:line="360" w:lineRule="exact"/>
              <w:ind w:firstLine="315" w:firstLineChars="150"/>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00A3"/>
            </w:r>
            <w:r>
              <w:rPr>
                <w:rFonts w:hint="default" w:ascii="Times New Roman" w:hAnsi="Times New Roman" w:eastAsia="宋体" w:cs="Times New Roman"/>
                <w:sz w:val="21"/>
                <w:szCs w:val="21"/>
              </w:rPr>
              <w:t xml:space="preserve">泵站  </w:t>
            </w:r>
            <w:r>
              <w:rPr>
                <w:rFonts w:hint="default" w:ascii="Times New Roman" w:hAnsi="Times New Roman" w:eastAsia="宋体" w:cs="Times New Roman"/>
                <w:sz w:val="21"/>
                <w:szCs w:val="21"/>
              </w:rPr>
              <w:sym w:font="Wingdings 2" w:char="00A3"/>
            </w:r>
            <w:r>
              <w:rPr>
                <w:rFonts w:hint="default" w:ascii="Times New Roman" w:hAnsi="Times New Roman" w:eastAsia="宋体" w:cs="Times New Roman"/>
                <w:sz w:val="21"/>
                <w:szCs w:val="21"/>
              </w:rPr>
              <w:t>涵闸</w:t>
            </w:r>
          </w:p>
          <w:p w14:paraId="2EE3A0A4">
            <w:pPr>
              <w:widowControl/>
              <w:spacing w:line="360" w:lineRule="exact"/>
              <w:ind w:firstLine="315" w:firstLineChars="150"/>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00A3"/>
            </w:r>
            <w:r>
              <w:rPr>
                <w:rFonts w:hint="default" w:ascii="Times New Roman" w:hAnsi="Times New Roman" w:eastAsia="宋体" w:cs="Times New Roman"/>
                <w:sz w:val="21"/>
                <w:szCs w:val="21"/>
              </w:rPr>
              <w:t xml:space="preserve">箱涵  </w:t>
            </w:r>
            <w:r>
              <w:rPr>
                <w:rFonts w:hint="default" w:ascii="Times New Roman" w:hAnsi="Times New Roman" w:eastAsia="宋体" w:cs="Times New Roman"/>
                <w:sz w:val="21"/>
                <w:szCs w:val="21"/>
              </w:rPr>
              <w:sym w:font="Wingdings 2" w:char="00A3"/>
            </w:r>
            <w:r>
              <w:rPr>
                <w:rFonts w:hint="default" w:ascii="Times New Roman" w:hAnsi="Times New Roman" w:eastAsia="宋体" w:cs="Times New Roman"/>
                <w:sz w:val="21"/>
                <w:szCs w:val="21"/>
              </w:rPr>
              <w:t>其他：_______</w:t>
            </w:r>
          </w:p>
        </w:tc>
      </w:tr>
      <w:tr w14:paraId="533C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0" w:type="dxa"/>
            <w:vAlign w:val="center"/>
          </w:tcPr>
          <w:p w14:paraId="3066490B">
            <w:pPr>
              <w:widowControl/>
              <w:spacing w:line="3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是否共用</w:t>
            </w:r>
          </w:p>
        </w:tc>
        <w:tc>
          <w:tcPr>
            <w:tcW w:w="1136" w:type="dxa"/>
            <w:gridSpan w:val="2"/>
            <w:vAlign w:val="center"/>
          </w:tcPr>
          <w:p w14:paraId="6B911DB4">
            <w:pPr>
              <w:widowControl/>
              <w:spacing w:line="36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00A3"/>
            </w:r>
            <w:r>
              <w:rPr>
                <w:rFonts w:hint="default" w:ascii="Times New Roman" w:hAnsi="Times New Roman" w:eastAsia="宋体" w:cs="Times New Roman"/>
                <w:sz w:val="21"/>
                <w:szCs w:val="21"/>
              </w:rPr>
              <w:t>是</w:t>
            </w:r>
          </w:p>
          <w:p w14:paraId="0E4896F8">
            <w:pPr>
              <w:widowControl/>
              <w:spacing w:line="36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0052"/>
            </w:r>
            <w:r>
              <w:rPr>
                <w:rFonts w:hint="default" w:ascii="Times New Roman" w:hAnsi="Times New Roman" w:eastAsia="宋体" w:cs="Times New Roman"/>
                <w:sz w:val="21"/>
                <w:szCs w:val="21"/>
              </w:rPr>
              <w:t>否</w:t>
            </w:r>
          </w:p>
        </w:tc>
        <w:tc>
          <w:tcPr>
            <w:tcW w:w="1275" w:type="dxa"/>
            <w:vMerge w:val="continue"/>
            <w:vAlign w:val="center"/>
          </w:tcPr>
          <w:p w14:paraId="73A0E2DA">
            <w:pPr>
              <w:widowControl/>
              <w:spacing w:line="360" w:lineRule="exact"/>
              <w:rPr>
                <w:rFonts w:hint="default" w:ascii="Times New Roman" w:hAnsi="Times New Roman" w:eastAsia="宋体" w:cs="Times New Roman"/>
                <w:sz w:val="21"/>
                <w:szCs w:val="21"/>
              </w:rPr>
            </w:pPr>
          </w:p>
        </w:tc>
        <w:tc>
          <w:tcPr>
            <w:tcW w:w="4395" w:type="dxa"/>
            <w:gridSpan w:val="3"/>
            <w:vMerge w:val="continue"/>
            <w:vAlign w:val="center"/>
          </w:tcPr>
          <w:p w14:paraId="226A9B37">
            <w:pPr>
              <w:widowControl/>
              <w:spacing w:line="360" w:lineRule="exact"/>
              <w:rPr>
                <w:rFonts w:hint="default" w:ascii="Times New Roman" w:hAnsi="Times New Roman" w:eastAsia="宋体" w:cs="Times New Roman"/>
                <w:sz w:val="21"/>
                <w:szCs w:val="21"/>
              </w:rPr>
            </w:pPr>
          </w:p>
        </w:tc>
      </w:tr>
      <w:tr w14:paraId="5B1F0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6" w:type="dxa"/>
            <w:gridSpan w:val="3"/>
            <w:vMerge w:val="restart"/>
            <w:vAlign w:val="center"/>
          </w:tcPr>
          <w:p w14:paraId="03A4F9AD">
            <w:pPr>
              <w:widowControl/>
              <w:spacing w:line="3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入河排污口截面信息</w:t>
            </w:r>
          </w:p>
        </w:tc>
        <w:tc>
          <w:tcPr>
            <w:tcW w:w="5670" w:type="dxa"/>
            <w:gridSpan w:val="4"/>
            <w:vAlign w:val="center"/>
          </w:tcPr>
          <w:p w14:paraId="52CB61C9">
            <w:pPr>
              <w:widowControl/>
              <w:spacing w:line="36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0052"/>
            </w:r>
            <w:r>
              <w:rPr>
                <w:rFonts w:hint="default" w:ascii="Times New Roman" w:hAnsi="Times New Roman" w:eastAsia="宋体" w:cs="Times New Roman"/>
                <w:sz w:val="21"/>
                <w:szCs w:val="21"/>
              </w:rPr>
              <w:t>圆形截面：d=</w:t>
            </w:r>
            <w:r>
              <w:rPr>
                <w:rFonts w:hint="default" w:ascii="Times New Roman" w:hAnsi="Times New Roman" w:eastAsia="宋体" w:cs="Times New Roman"/>
                <w:sz w:val="21"/>
                <w:szCs w:val="21"/>
                <w:lang w:val="en-US" w:eastAsia="zh-CN"/>
              </w:rPr>
              <w:t>0.25</w:t>
            </w:r>
            <w:r>
              <w:rPr>
                <w:rFonts w:hint="default" w:ascii="Times New Roman" w:hAnsi="Times New Roman" w:eastAsia="宋体" w:cs="Times New Roman"/>
                <w:sz w:val="21"/>
                <w:szCs w:val="21"/>
              </w:rPr>
              <w:t>m，S=</w:t>
            </w:r>
            <w:r>
              <w:rPr>
                <w:rFonts w:hint="default" w:ascii="Times New Roman" w:hAnsi="Times New Roman" w:eastAsia="宋体" w:cs="Times New Roman"/>
                <w:sz w:val="21"/>
                <w:szCs w:val="21"/>
                <w:lang w:val="en-US" w:eastAsia="zh-CN"/>
              </w:rPr>
              <w:t>0.196</w:t>
            </w:r>
            <w:r>
              <w:rPr>
                <w:rFonts w:hint="default" w:ascii="Times New Roman" w:hAnsi="Times New Roman" w:eastAsia="宋体" w:cs="Times New Roman"/>
                <w:sz w:val="21"/>
                <w:szCs w:val="21"/>
              </w:rPr>
              <w:t>m</w:t>
            </w:r>
            <w:r>
              <w:rPr>
                <w:rFonts w:hint="default" w:ascii="Times New Roman" w:hAnsi="Times New Roman" w:eastAsia="宋体" w:cs="Times New Roman"/>
                <w:sz w:val="21"/>
                <w:szCs w:val="21"/>
                <w:vertAlign w:val="superscript"/>
              </w:rPr>
              <w:t>2</w:t>
            </w:r>
          </w:p>
        </w:tc>
      </w:tr>
      <w:tr w14:paraId="3981C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6" w:type="dxa"/>
            <w:gridSpan w:val="3"/>
            <w:vMerge w:val="continue"/>
            <w:vAlign w:val="center"/>
          </w:tcPr>
          <w:p w14:paraId="74A35112">
            <w:pPr>
              <w:widowControl/>
              <w:spacing w:line="360" w:lineRule="exact"/>
              <w:rPr>
                <w:rFonts w:hint="default" w:ascii="Times New Roman" w:hAnsi="Times New Roman" w:eastAsia="宋体" w:cs="Times New Roman"/>
                <w:sz w:val="21"/>
                <w:szCs w:val="21"/>
              </w:rPr>
            </w:pPr>
          </w:p>
        </w:tc>
        <w:tc>
          <w:tcPr>
            <w:tcW w:w="5670" w:type="dxa"/>
            <w:gridSpan w:val="4"/>
            <w:vAlign w:val="center"/>
          </w:tcPr>
          <w:p w14:paraId="60BB68E9">
            <w:pPr>
              <w:spacing w:line="36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00A3"/>
            </w:r>
            <w:r>
              <w:rPr>
                <w:rFonts w:hint="default" w:ascii="Times New Roman" w:hAnsi="Times New Roman" w:eastAsia="宋体" w:cs="Times New Roman"/>
                <w:sz w:val="21"/>
                <w:szCs w:val="21"/>
              </w:rPr>
              <w:t>方形截面：L×B=   m×  m，S=   m</w:t>
            </w:r>
            <w:r>
              <w:rPr>
                <w:rFonts w:hint="default" w:ascii="Times New Roman" w:hAnsi="Times New Roman" w:eastAsia="宋体" w:cs="Times New Roman"/>
                <w:sz w:val="21"/>
                <w:szCs w:val="21"/>
                <w:vertAlign w:val="superscript"/>
              </w:rPr>
              <w:t>2</w:t>
            </w:r>
          </w:p>
        </w:tc>
      </w:tr>
      <w:tr w14:paraId="301E5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6" w:type="dxa"/>
            <w:gridSpan w:val="3"/>
            <w:vMerge w:val="continue"/>
            <w:vAlign w:val="center"/>
          </w:tcPr>
          <w:p w14:paraId="59B9BC4B">
            <w:pPr>
              <w:widowControl/>
              <w:spacing w:line="360" w:lineRule="exact"/>
              <w:rPr>
                <w:rFonts w:hint="default" w:ascii="Times New Roman" w:hAnsi="Times New Roman" w:eastAsia="宋体" w:cs="Times New Roman"/>
                <w:sz w:val="21"/>
                <w:szCs w:val="21"/>
              </w:rPr>
            </w:pPr>
          </w:p>
        </w:tc>
        <w:tc>
          <w:tcPr>
            <w:tcW w:w="5670" w:type="dxa"/>
            <w:gridSpan w:val="4"/>
            <w:vAlign w:val="center"/>
          </w:tcPr>
          <w:p w14:paraId="0975D607">
            <w:pPr>
              <w:spacing w:line="36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00A3"/>
            </w:r>
            <w:r>
              <w:rPr>
                <w:rFonts w:hint="default" w:ascii="Times New Roman" w:hAnsi="Times New Roman" w:eastAsia="宋体" w:cs="Times New Roman"/>
                <w:sz w:val="21"/>
                <w:szCs w:val="21"/>
              </w:rPr>
              <w:t>其他形状截面：S=    m</w:t>
            </w:r>
            <w:r>
              <w:rPr>
                <w:rFonts w:hint="default" w:ascii="Times New Roman" w:hAnsi="Times New Roman" w:eastAsia="宋体" w:cs="Times New Roman"/>
                <w:sz w:val="21"/>
                <w:szCs w:val="21"/>
                <w:vertAlign w:val="superscript"/>
              </w:rPr>
              <w:t>2</w:t>
            </w:r>
          </w:p>
        </w:tc>
      </w:tr>
      <w:tr w14:paraId="05A1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0" w:type="dxa"/>
            <w:vAlign w:val="center"/>
          </w:tcPr>
          <w:p w14:paraId="7ABF92C0">
            <w:pPr>
              <w:widowControl/>
              <w:spacing w:line="3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建成时间</w:t>
            </w:r>
          </w:p>
        </w:tc>
        <w:tc>
          <w:tcPr>
            <w:tcW w:w="6806" w:type="dxa"/>
            <w:gridSpan w:val="6"/>
            <w:vAlign w:val="center"/>
          </w:tcPr>
          <w:p w14:paraId="071338B0">
            <w:pPr>
              <w:widowControl/>
              <w:spacing w:line="360" w:lineRule="exac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202411</w:t>
            </w:r>
          </w:p>
        </w:tc>
      </w:tr>
      <w:tr w14:paraId="3954B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6" w:type="dxa"/>
            <w:gridSpan w:val="7"/>
            <w:vAlign w:val="center"/>
          </w:tcPr>
          <w:p w14:paraId="18CF19A1">
            <w:pPr>
              <w:widowControl/>
              <w:spacing w:line="36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申请的入河排污口污水排放量，入河排污口重点污染物排放种类、排放浓度和排放量</w:t>
            </w:r>
          </w:p>
        </w:tc>
      </w:tr>
      <w:tr w14:paraId="6823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2120" w:type="dxa"/>
            <w:vMerge w:val="restart"/>
            <w:vAlign w:val="center"/>
          </w:tcPr>
          <w:p w14:paraId="73AC2CC4">
            <w:pPr>
              <w:widowControl/>
              <w:spacing w:line="3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污染物种类</w:t>
            </w:r>
          </w:p>
        </w:tc>
        <w:tc>
          <w:tcPr>
            <w:tcW w:w="1136" w:type="dxa"/>
            <w:gridSpan w:val="2"/>
            <w:vMerge w:val="restart"/>
            <w:vAlign w:val="center"/>
          </w:tcPr>
          <w:p w14:paraId="60EAB8A3">
            <w:pPr>
              <w:spacing w:line="3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排放浓度（mg/L）</w:t>
            </w:r>
          </w:p>
        </w:tc>
        <w:tc>
          <w:tcPr>
            <w:tcW w:w="2551" w:type="dxa"/>
            <w:gridSpan w:val="2"/>
            <w:vAlign w:val="center"/>
          </w:tcPr>
          <w:p w14:paraId="004DF830">
            <w:pPr>
              <w:spacing w:line="3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全年</w:t>
            </w:r>
          </w:p>
        </w:tc>
        <w:tc>
          <w:tcPr>
            <w:tcW w:w="3119" w:type="dxa"/>
            <w:gridSpan w:val="2"/>
            <w:vAlign w:val="center"/>
          </w:tcPr>
          <w:p w14:paraId="0E338C6E">
            <w:pPr>
              <w:spacing w:line="3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特殊时段（__月至__月）</w:t>
            </w:r>
          </w:p>
        </w:tc>
      </w:tr>
      <w:tr w14:paraId="742DC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120" w:type="dxa"/>
            <w:vMerge w:val="continue"/>
            <w:vAlign w:val="center"/>
          </w:tcPr>
          <w:p w14:paraId="6F04FCE8">
            <w:pPr>
              <w:spacing w:line="360" w:lineRule="exact"/>
              <w:jc w:val="center"/>
              <w:rPr>
                <w:rFonts w:hint="default" w:ascii="Times New Roman" w:hAnsi="Times New Roman" w:eastAsia="宋体" w:cs="Times New Roman"/>
                <w:sz w:val="21"/>
                <w:szCs w:val="21"/>
              </w:rPr>
            </w:pPr>
          </w:p>
        </w:tc>
        <w:tc>
          <w:tcPr>
            <w:tcW w:w="1136" w:type="dxa"/>
            <w:gridSpan w:val="2"/>
            <w:vMerge w:val="continue"/>
            <w:vAlign w:val="center"/>
          </w:tcPr>
          <w:p w14:paraId="2D673164">
            <w:pPr>
              <w:spacing w:line="360" w:lineRule="exact"/>
              <w:jc w:val="center"/>
              <w:rPr>
                <w:rFonts w:hint="default" w:ascii="Times New Roman" w:hAnsi="Times New Roman" w:eastAsia="宋体" w:cs="Times New Roman"/>
                <w:sz w:val="21"/>
                <w:szCs w:val="21"/>
              </w:rPr>
            </w:pPr>
          </w:p>
        </w:tc>
        <w:tc>
          <w:tcPr>
            <w:tcW w:w="1275" w:type="dxa"/>
            <w:vAlign w:val="center"/>
          </w:tcPr>
          <w:p w14:paraId="6ADE8C63">
            <w:pPr>
              <w:spacing w:line="3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污水排放量（万t/a）</w:t>
            </w:r>
          </w:p>
        </w:tc>
        <w:tc>
          <w:tcPr>
            <w:tcW w:w="1276" w:type="dxa"/>
            <w:vAlign w:val="center"/>
          </w:tcPr>
          <w:p w14:paraId="76BCA19B">
            <w:pPr>
              <w:spacing w:line="3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污染物排放量（t/a）</w:t>
            </w:r>
          </w:p>
        </w:tc>
        <w:tc>
          <w:tcPr>
            <w:tcW w:w="1559" w:type="dxa"/>
            <w:vAlign w:val="center"/>
          </w:tcPr>
          <w:p w14:paraId="3D90AA06">
            <w:pPr>
              <w:spacing w:line="3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污水日排放量（t/d）</w:t>
            </w:r>
          </w:p>
        </w:tc>
        <w:tc>
          <w:tcPr>
            <w:tcW w:w="1560" w:type="dxa"/>
            <w:vAlign w:val="center"/>
          </w:tcPr>
          <w:p w14:paraId="71D7859D">
            <w:pPr>
              <w:spacing w:line="3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污染物日排放量（t/d）</w:t>
            </w:r>
          </w:p>
        </w:tc>
      </w:tr>
      <w:tr w14:paraId="468EB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6" w:type="dxa"/>
            <w:gridSpan w:val="7"/>
            <w:vAlign w:val="center"/>
          </w:tcPr>
          <w:p w14:paraId="1FEBB13E">
            <w:pPr>
              <w:widowControl/>
              <w:spacing w:line="36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入河排污口合计</w:t>
            </w:r>
            <w:r>
              <w:rPr>
                <w:rFonts w:hint="default" w:ascii="Times New Roman" w:hAnsi="Times New Roman" w:eastAsia="宋体" w:cs="Times New Roman"/>
                <w:kern w:val="0"/>
                <w:sz w:val="21"/>
                <w:szCs w:val="21"/>
              </w:rPr>
              <w:t>（单一责任主体只需填写此项）</w:t>
            </w:r>
            <w:r>
              <w:rPr>
                <w:rFonts w:hint="default" w:ascii="Times New Roman" w:hAnsi="Times New Roman" w:eastAsia="宋体" w:cs="Times New Roman"/>
                <w:sz w:val="21"/>
                <w:szCs w:val="21"/>
              </w:rPr>
              <w:t xml:space="preserve">   </w:t>
            </w:r>
          </w:p>
        </w:tc>
      </w:tr>
      <w:tr w14:paraId="5381F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0" w:type="dxa"/>
            <w:shd w:val="clear" w:color="auto" w:fill="auto"/>
            <w:vAlign w:val="center"/>
          </w:tcPr>
          <w:p w14:paraId="5387513D">
            <w:pPr>
              <w:widowControl/>
              <w:spacing w:line="3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COD</w:t>
            </w:r>
          </w:p>
        </w:tc>
        <w:tc>
          <w:tcPr>
            <w:tcW w:w="1136" w:type="dxa"/>
            <w:gridSpan w:val="2"/>
            <w:vAlign w:val="center"/>
          </w:tcPr>
          <w:p w14:paraId="2B3BD4C3">
            <w:pPr>
              <w:widowControl/>
              <w:spacing w:line="360" w:lineRule="exact"/>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50</w:t>
            </w:r>
          </w:p>
        </w:tc>
        <w:tc>
          <w:tcPr>
            <w:tcW w:w="1275" w:type="dxa"/>
            <w:vMerge w:val="restart"/>
            <w:vAlign w:val="center"/>
          </w:tcPr>
          <w:p w14:paraId="73D15653">
            <w:pPr>
              <w:widowControl/>
              <w:spacing w:line="360" w:lineRule="exact"/>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109.5</w:t>
            </w:r>
          </w:p>
        </w:tc>
        <w:tc>
          <w:tcPr>
            <w:tcW w:w="1276" w:type="dxa"/>
            <w:vAlign w:val="center"/>
          </w:tcPr>
          <w:p w14:paraId="27064356">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54.75</w:t>
            </w:r>
          </w:p>
        </w:tc>
        <w:tc>
          <w:tcPr>
            <w:tcW w:w="1559" w:type="dxa"/>
            <w:vMerge w:val="restart"/>
            <w:vAlign w:val="center"/>
          </w:tcPr>
          <w:p w14:paraId="7E95CCD6">
            <w:pPr>
              <w:widowControl/>
              <w:spacing w:line="360" w:lineRule="exact"/>
              <w:jc w:val="center"/>
              <w:rPr>
                <w:rFonts w:hint="default" w:ascii="Times New Roman" w:hAnsi="Times New Roman" w:eastAsia="宋体" w:cs="Times New Roman"/>
                <w:sz w:val="21"/>
                <w:szCs w:val="21"/>
              </w:rPr>
            </w:pPr>
          </w:p>
        </w:tc>
        <w:tc>
          <w:tcPr>
            <w:tcW w:w="1560" w:type="dxa"/>
            <w:vAlign w:val="center"/>
          </w:tcPr>
          <w:p w14:paraId="6DD25A39">
            <w:pPr>
              <w:widowControl/>
              <w:spacing w:line="360" w:lineRule="exact"/>
              <w:jc w:val="center"/>
              <w:rPr>
                <w:rFonts w:hint="default" w:ascii="Times New Roman" w:hAnsi="Times New Roman" w:eastAsia="宋体" w:cs="Times New Roman"/>
                <w:sz w:val="21"/>
                <w:szCs w:val="21"/>
              </w:rPr>
            </w:pPr>
          </w:p>
        </w:tc>
      </w:tr>
      <w:tr w14:paraId="5EB0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0" w:type="dxa"/>
            <w:shd w:val="clear" w:color="auto" w:fill="auto"/>
            <w:vAlign w:val="center"/>
          </w:tcPr>
          <w:p w14:paraId="1162836A">
            <w:pPr>
              <w:widowControl/>
              <w:spacing w:line="3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NH</w:t>
            </w:r>
            <w:r>
              <w:rPr>
                <w:rFonts w:hint="default" w:ascii="Times New Roman" w:hAnsi="Times New Roman" w:eastAsia="宋体" w:cs="Times New Roman"/>
                <w:sz w:val="21"/>
                <w:szCs w:val="21"/>
                <w:vertAlign w:val="subscript"/>
              </w:rPr>
              <w:t>3</w:t>
            </w:r>
            <w:r>
              <w:rPr>
                <w:rFonts w:hint="default" w:ascii="Times New Roman" w:hAnsi="Times New Roman" w:eastAsia="宋体" w:cs="Times New Roman"/>
                <w:sz w:val="21"/>
                <w:szCs w:val="21"/>
              </w:rPr>
              <w:t>-N</w:t>
            </w:r>
          </w:p>
        </w:tc>
        <w:tc>
          <w:tcPr>
            <w:tcW w:w="1136" w:type="dxa"/>
            <w:gridSpan w:val="2"/>
            <w:vAlign w:val="center"/>
          </w:tcPr>
          <w:p w14:paraId="366EF9A0">
            <w:pPr>
              <w:widowControl/>
              <w:spacing w:line="360" w:lineRule="exact"/>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5</w:t>
            </w:r>
          </w:p>
        </w:tc>
        <w:tc>
          <w:tcPr>
            <w:tcW w:w="1275" w:type="dxa"/>
            <w:vMerge w:val="continue"/>
            <w:vAlign w:val="center"/>
          </w:tcPr>
          <w:p w14:paraId="40D8AE2E">
            <w:pPr>
              <w:widowControl/>
              <w:spacing w:line="360" w:lineRule="exact"/>
              <w:jc w:val="center"/>
              <w:rPr>
                <w:rFonts w:hint="default" w:ascii="Times New Roman" w:hAnsi="Times New Roman" w:eastAsia="宋体" w:cs="Times New Roman"/>
                <w:sz w:val="21"/>
                <w:szCs w:val="21"/>
              </w:rPr>
            </w:pPr>
          </w:p>
        </w:tc>
        <w:tc>
          <w:tcPr>
            <w:tcW w:w="1276" w:type="dxa"/>
            <w:vAlign w:val="center"/>
          </w:tcPr>
          <w:p w14:paraId="13EC9AB3">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5.475</w:t>
            </w:r>
          </w:p>
        </w:tc>
        <w:tc>
          <w:tcPr>
            <w:tcW w:w="1559" w:type="dxa"/>
            <w:vMerge w:val="continue"/>
            <w:vAlign w:val="center"/>
          </w:tcPr>
          <w:p w14:paraId="0B977FB7">
            <w:pPr>
              <w:widowControl/>
              <w:spacing w:line="360" w:lineRule="exact"/>
              <w:jc w:val="center"/>
              <w:rPr>
                <w:rFonts w:hint="default" w:ascii="Times New Roman" w:hAnsi="Times New Roman" w:eastAsia="宋体" w:cs="Times New Roman"/>
                <w:sz w:val="21"/>
                <w:szCs w:val="21"/>
              </w:rPr>
            </w:pPr>
          </w:p>
        </w:tc>
        <w:tc>
          <w:tcPr>
            <w:tcW w:w="1560" w:type="dxa"/>
            <w:vAlign w:val="center"/>
          </w:tcPr>
          <w:p w14:paraId="23C5BB17">
            <w:pPr>
              <w:widowControl/>
              <w:spacing w:line="360" w:lineRule="exact"/>
              <w:jc w:val="center"/>
              <w:rPr>
                <w:rFonts w:hint="default" w:ascii="Times New Roman" w:hAnsi="Times New Roman" w:eastAsia="宋体" w:cs="Times New Roman"/>
                <w:sz w:val="21"/>
                <w:szCs w:val="21"/>
              </w:rPr>
            </w:pPr>
          </w:p>
        </w:tc>
      </w:tr>
      <w:tr w14:paraId="49233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0" w:type="dxa"/>
            <w:shd w:val="clear" w:color="auto" w:fill="auto"/>
            <w:vAlign w:val="center"/>
          </w:tcPr>
          <w:p w14:paraId="57981E5B">
            <w:pPr>
              <w:widowControl/>
              <w:spacing w:line="3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TN</w:t>
            </w:r>
          </w:p>
        </w:tc>
        <w:tc>
          <w:tcPr>
            <w:tcW w:w="1136" w:type="dxa"/>
            <w:gridSpan w:val="2"/>
            <w:vAlign w:val="center"/>
          </w:tcPr>
          <w:p w14:paraId="0ADA4CE0">
            <w:pPr>
              <w:widowControl/>
              <w:spacing w:line="360" w:lineRule="exact"/>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15</w:t>
            </w:r>
          </w:p>
        </w:tc>
        <w:tc>
          <w:tcPr>
            <w:tcW w:w="1275" w:type="dxa"/>
            <w:vMerge w:val="continue"/>
            <w:vAlign w:val="center"/>
          </w:tcPr>
          <w:p w14:paraId="20DCA468">
            <w:pPr>
              <w:widowControl/>
              <w:spacing w:line="360" w:lineRule="exact"/>
              <w:jc w:val="center"/>
              <w:rPr>
                <w:rFonts w:hint="default" w:ascii="Times New Roman" w:hAnsi="Times New Roman" w:eastAsia="宋体" w:cs="Times New Roman"/>
                <w:sz w:val="21"/>
                <w:szCs w:val="21"/>
              </w:rPr>
            </w:pPr>
          </w:p>
        </w:tc>
        <w:tc>
          <w:tcPr>
            <w:tcW w:w="1276" w:type="dxa"/>
            <w:vAlign w:val="center"/>
          </w:tcPr>
          <w:p w14:paraId="70078A4A">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16.425</w:t>
            </w:r>
          </w:p>
        </w:tc>
        <w:tc>
          <w:tcPr>
            <w:tcW w:w="1559" w:type="dxa"/>
            <w:vMerge w:val="continue"/>
            <w:vAlign w:val="center"/>
          </w:tcPr>
          <w:p w14:paraId="5128834D">
            <w:pPr>
              <w:widowControl/>
              <w:spacing w:line="360" w:lineRule="exact"/>
              <w:jc w:val="center"/>
              <w:rPr>
                <w:rFonts w:hint="default" w:ascii="Times New Roman" w:hAnsi="Times New Roman" w:eastAsia="宋体" w:cs="Times New Roman"/>
                <w:sz w:val="21"/>
                <w:szCs w:val="21"/>
              </w:rPr>
            </w:pPr>
          </w:p>
        </w:tc>
        <w:tc>
          <w:tcPr>
            <w:tcW w:w="1560" w:type="dxa"/>
            <w:vAlign w:val="center"/>
          </w:tcPr>
          <w:p w14:paraId="185856D7">
            <w:pPr>
              <w:widowControl/>
              <w:spacing w:line="360" w:lineRule="exact"/>
              <w:jc w:val="center"/>
              <w:rPr>
                <w:rFonts w:hint="default" w:ascii="Times New Roman" w:hAnsi="Times New Roman" w:eastAsia="宋体" w:cs="Times New Roman"/>
                <w:sz w:val="21"/>
                <w:szCs w:val="21"/>
              </w:rPr>
            </w:pPr>
          </w:p>
        </w:tc>
      </w:tr>
      <w:tr w14:paraId="307BD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0" w:type="dxa"/>
            <w:shd w:val="clear" w:color="auto" w:fill="auto"/>
            <w:vAlign w:val="center"/>
          </w:tcPr>
          <w:p w14:paraId="7E01A800">
            <w:pPr>
              <w:widowControl/>
              <w:spacing w:line="3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TP</w:t>
            </w:r>
          </w:p>
        </w:tc>
        <w:tc>
          <w:tcPr>
            <w:tcW w:w="1136" w:type="dxa"/>
            <w:gridSpan w:val="2"/>
            <w:vAlign w:val="center"/>
          </w:tcPr>
          <w:p w14:paraId="35159A20">
            <w:pPr>
              <w:widowControl/>
              <w:spacing w:line="360" w:lineRule="exact"/>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0.5</w:t>
            </w:r>
          </w:p>
        </w:tc>
        <w:tc>
          <w:tcPr>
            <w:tcW w:w="1275" w:type="dxa"/>
            <w:vMerge w:val="continue"/>
            <w:vAlign w:val="center"/>
          </w:tcPr>
          <w:p w14:paraId="4284B49A">
            <w:pPr>
              <w:widowControl/>
              <w:spacing w:line="360" w:lineRule="exact"/>
              <w:jc w:val="center"/>
              <w:rPr>
                <w:rFonts w:hint="default" w:ascii="Times New Roman" w:hAnsi="Times New Roman" w:eastAsia="宋体" w:cs="Times New Roman"/>
                <w:sz w:val="21"/>
                <w:szCs w:val="21"/>
              </w:rPr>
            </w:pPr>
          </w:p>
        </w:tc>
        <w:tc>
          <w:tcPr>
            <w:tcW w:w="1276" w:type="dxa"/>
            <w:vAlign w:val="center"/>
          </w:tcPr>
          <w:p w14:paraId="2981883E">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0.5475</w:t>
            </w:r>
          </w:p>
        </w:tc>
        <w:tc>
          <w:tcPr>
            <w:tcW w:w="1559" w:type="dxa"/>
            <w:vMerge w:val="continue"/>
            <w:vAlign w:val="center"/>
          </w:tcPr>
          <w:p w14:paraId="002F47E6">
            <w:pPr>
              <w:widowControl/>
              <w:spacing w:line="360" w:lineRule="exact"/>
              <w:jc w:val="center"/>
              <w:rPr>
                <w:rFonts w:hint="default" w:ascii="Times New Roman" w:hAnsi="Times New Roman" w:eastAsia="宋体" w:cs="Times New Roman"/>
                <w:sz w:val="21"/>
                <w:szCs w:val="21"/>
              </w:rPr>
            </w:pPr>
          </w:p>
        </w:tc>
        <w:tc>
          <w:tcPr>
            <w:tcW w:w="1560" w:type="dxa"/>
            <w:vAlign w:val="center"/>
          </w:tcPr>
          <w:p w14:paraId="695871C5">
            <w:pPr>
              <w:widowControl/>
              <w:spacing w:line="360" w:lineRule="exact"/>
              <w:jc w:val="center"/>
              <w:rPr>
                <w:rFonts w:hint="default" w:ascii="Times New Roman" w:hAnsi="Times New Roman" w:eastAsia="宋体" w:cs="Times New Roman"/>
                <w:sz w:val="21"/>
                <w:szCs w:val="21"/>
              </w:rPr>
            </w:pPr>
          </w:p>
        </w:tc>
      </w:tr>
      <w:tr w14:paraId="77A9D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0" w:type="dxa"/>
            <w:shd w:val="clear" w:color="auto" w:fill="auto"/>
            <w:vAlign w:val="center"/>
          </w:tcPr>
          <w:p w14:paraId="1436714B">
            <w:pPr>
              <w:widowControl/>
              <w:spacing w:line="360" w:lineRule="exac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w:t>
            </w:r>
          </w:p>
        </w:tc>
        <w:tc>
          <w:tcPr>
            <w:tcW w:w="1136" w:type="dxa"/>
            <w:gridSpan w:val="2"/>
            <w:vAlign w:val="center"/>
          </w:tcPr>
          <w:p w14:paraId="39D3A401">
            <w:pPr>
              <w:widowControl/>
              <w:spacing w:line="360"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c>
          <w:tcPr>
            <w:tcW w:w="1275" w:type="dxa"/>
            <w:vMerge w:val="continue"/>
            <w:vAlign w:val="center"/>
          </w:tcPr>
          <w:p w14:paraId="17810D37">
            <w:pPr>
              <w:widowControl/>
              <w:spacing w:line="360" w:lineRule="exact"/>
              <w:jc w:val="center"/>
              <w:rPr>
                <w:rFonts w:hint="default" w:ascii="Times New Roman" w:hAnsi="Times New Roman" w:eastAsia="宋体" w:cs="Times New Roman"/>
                <w:sz w:val="21"/>
                <w:szCs w:val="21"/>
              </w:rPr>
            </w:pPr>
          </w:p>
        </w:tc>
        <w:tc>
          <w:tcPr>
            <w:tcW w:w="1276" w:type="dxa"/>
            <w:vAlign w:val="center"/>
          </w:tcPr>
          <w:p w14:paraId="7FBE4709">
            <w:pPr>
              <w:widowControl/>
              <w:spacing w:line="360"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c>
          <w:tcPr>
            <w:tcW w:w="1559" w:type="dxa"/>
            <w:vMerge w:val="continue"/>
            <w:vAlign w:val="center"/>
          </w:tcPr>
          <w:p w14:paraId="48E50CEF">
            <w:pPr>
              <w:widowControl/>
              <w:spacing w:line="360" w:lineRule="exact"/>
              <w:jc w:val="center"/>
              <w:rPr>
                <w:rFonts w:hint="default" w:ascii="Times New Roman" w:hAnsi="Times New Roman" w:eastAsia="宋体" w:cs="Times New Roman"/>
                <w:sz w:val="21"/>
                <w:szCs w:val="21"/>
              </w:rPr>
            </w:pPr>
          </w:p>
        </w:tc>
        <w:tc>
          <w:tcPr>
            <w:tcW w:w="1560" w:type="dxa"/>
            <w:vAlign w:val="center"/>
          </w:tcPr>
          <w:p w14:paraId="350C972B">
            <w:pPr>
              <w:widowControl/>
              <w:spacing w:line="360"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r>
      <w:tr w14:paraId="53E1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8926" w:type="dxa"/>
            <w:gridSpan w:val="7"/>
          </w:tcPr>
          <w:p w14:paraId="20B2725B">
            <w:pPr>
              <w:widowControl/>
              <w:spacing w:line="360" w:lineRule="exac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申请理由：</w:t>
            </w:r>
          </w:p>
          <w:p w14:paraId="5D3ACFC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花桥镇现有污水处理站（</w:t>
            </w:r>
            <w:r>
              <w:rPr>
                <w:rFonts w:hint="default" w:ascii="Times New Roman" w:hAnsi="Times New Roman" w:eastAsia="宋体" w:cs="Times New Roman"/>
                <w:color w:val="auto"/>
                <w:sz w:val="21"/>
                <w:szCs w:val="21"/>
              </w:rPr>
              <w:t>花桥镇污水处理站二污</w:t>
            </w:r>
            <w:r>
              <w:rPr>
                <w:rFonts w:hint="default" w:ascii="Times New Roman" w:hAnsi="Times New Roman" w:eastAsia="宋体" w:cs="Times New Roman"/>
                <w:color w:val="auto"/>
                <w:sz w:val="21"/>
                <w:szCs w:val="21"/>
                <w:lang w:val="en-US" w:eastAsia="zh-CN"/>
              </w:rPr>
              <w:t>）日处理能力为2000立方米，处理工艺为PASG工艺，排放标准执行《城镇污水处理厂污染物排放标准（GB18918-2002）》一级B标。按照 2021年出版的《四川省建制镇生活污水处理设施建设和运行管理技术导则（试行）》要求，建制镇污水处理站日处理能力大于1000立方米，排放标准应执行《城镇污水处理厂污染物排放标准（GB18918-2002）》一级A标。同时，花桥镇场镇2022年统计常住人口2.2万人，按照《四川省建制镇生活污水处理设施建设和运行管理技术导则（试行）》中心镇居民生活污水量定额100（L/人·d）计算，花桥镇场镇居民生活污水日产生量为2200立方米。花桥镇污水处理站现有设计排放标准和处理能力已不满足相关要求和实际需要，亟需升级改造。</w:t>
            </w:r>
          </w:p>
          <w:p w14:paraId="1A6A5FF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根据广安市广安区发展和改革局《关于广安区乡镇污水处理厂（站）提质增效三年（2021-2023）行动项目（厂站）可行性研究报告的批复》（广区发改项〔2021〕8号）及广安市广安区人民政府办公室关于印发《广安市广安区花桥镇污水处理站提标改造项目建设方案》的通知（〔2022〕27号）以及现场调查情况，广安市广安区花桥镇污水处理站提标改造项目已建成</w:t>
            </w:r>
            <w:r>
              <w:rPr>
                <w:rFonts w:hint="eastAsia" w:cs="Times New Roman"/>
                <w:color w:val="auto"/>
                <w:sz w:val="21"/>
                <w:szCs w:val="21"/>
                <w:lang w:val="en-US" w:eastAsia="zh-CN"/>
              </w:rPr>
              <w:t>但未投入运营</w:t>
            </w:r>
            <w:r>
              <w:rPr>
                <w:rFonts w:hint="default" w:ascii="Times New Roman" w:hAnsi="Times New Roman" w:eastAsia="宋体" w:cs="Times New Roman"/>
                <w:color w:val="auto"/>
                <w:sz w:val="21"/>
                <w:szCs w:val="21"/>
                <w:lang w:val="en-US" w:eastAsia="zh-CN"/>
              </w:rPr>
              <w:t>，业主单位为广安市广安区住房和城乡建设局，项目建设内容为</w:t>
            </w:r>
            <w:r>
              <w:rPr>
                <w:rFonts w:hint="default" w:ascii="Times New Roman" w:hAnsi="Times New Roman" w:eastAsia="宋体" w:cs="Times New Roman"/>
                <w:color w:val="auto"/>
                <w:sz w:val="21"/>
                <w:szCs w:val="21"/>
                <w:lang w:eastAsia="zh-CN"/>
              </w:rPr>
              <w:t>在原</w:t>
            </w:r>
            <w:r>
              <w:rPr>
                <w:rFonts w:hint="default" w:ascii="Times New Roman" w:hAnsi="Times New Roman" w:eastAsia="宋体" w:cs="Times New Roman"/>
                <w:color w:val="auto"/>
                <w:sz w:val="21"/>
                <w:szCs w:val="21"/>
                <w:lang w:val="en-US" w:eastAsia="zh-CN"/>
              </w:rPr>
              <w:t>广安区花桥镇污水处理站内建设，并新增用地481.12m</w:t>
            </w:r>
            <w:r>
              <w:rPr>
                <w:rFonts w:hint="default" w:ascii="Times New Roman" w:hAnsi="Times New Roman" w:eastAsia="宋体" w:cs="Times New Roman"/>
                <w:color w:val="auto"/>
                <w:sz w:val="21"/>
                <w:szCs w:val="21"/>
                <w:vertAlign w:val="superscript"/>
                <w:lang w:val="en-US" w:eastAsia="zh-CN"/>
              </w:rPr>
              <w:t>2</w:t>
            </w:r>
            <w:r>
              <w:rPr>
                <w:rFonts w:hint="default" w:ascii="Times New Roman" w:hAnsi="Times New Roman" w:eastAsia="宋体" w:cs="Times New Roman"/>
                <w:color w:val="auto"/>
                <w:sz w:val="21"/>
                <w:szCs w:val="21"/>
                <w:lang w:val="en-US" w:eastAsia="zh-CN"/>
              </w:rPr>
              <w:t>，新建一座处理规模为3000m³/d的污水处理站，处理工艺为“AAO+MBR膜”工艺，具体工艺为“格栅→收集池→滚筒式微滤机→调节池→厌氧池→缺氧池→好氧池一混合回流池→MBR膜池→清水池→紫外线消毒→达一级A标排放。”出水水质由原来的</w:t>
            </w:r>
            <w:r>
              <w:rPr>
                <w:rFonts w:hint="default" w:ascii="Times New Roman" w:hAnsi="Times New Roman" w:eastAsia="宋体" w:cs="Times New Roman"/>
                <w:color w:val="auto"/>
                <w:sz w:val="21"/>
                <w:szCs w:val="21"/>
              </w:rPr>
              <w:t>《城镇污水处理厂污染物排放标准》</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GB18918-2002</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的一级</w:t>
            </w:r>
            <w:r>
              <w:rPr>
                <w:rFonts w:hint="default" w:ascii="Times New Roman" w:hAnsi="Times New Roman" w:eastAsia="宋体" w:cs="Times New Roman"/>
                <w:color w:val="auto"/>
                <w:sz w:val="21"/>
                <w:szCs w:val="21"/>
                <w:lang w:val="en-US" w:eastAsia="zh-CN"/>
              </w:rPr>
              <w:t>B</w:t>
            </w:r>
            <w:r>
              <w:rPr>
                <w:rFonts w:hint="default" w:ascii="Times New Roman" w:hAnsi="Times New Roman" w:eastAsia="宋体" w:cs="Times New Roman"/>
                <w:color w:val="auto"/>
                <w:sz w:val="21"/>
                <w:szCs w:val="21"/>
              </w:rPr>
              <w:t>标准限值</w:t>
            </w:r>
            <w:r>
              <w:rPr>
                <w:rFonts w:hint="default" w:ascii="Times New Roman" w:hAnsi="Times New Roman" w:eastAsia="宋体" w:cs="Times New Roman"/>
                <w:color w:val="auto"/>
                <w:sz w:val="21"/>
                <w:szCs w:val="21"/>
                <w:lang w:eastAsia="zh-CN"/>
              </w:rPr>
              <w:t>提标改造为</w:t>
            </w:r>
            <w:r>
              <w:rPr>
                <w:rFonts w:hint="default" w:ascii="Times New Roman" w:hAnsi="Times New Roman" w:eastAsia="宋体" w:cs="Times New Roman"/>
                <w:color w:val="auto"/>
                <w:sz w:val="21"/>
                <w:szCs w:val="21"/>
              </w:rPr>
              <w:t>一级</w:t>
            </w:r>
            <w:r>
              <w:rPr>
                <w:rFonts w:hint="default" w:ascii="Times New Roman" w:hAnsi="Times New Roman" w:eastAsia="宋体" w:cs="Times New Roman"/>
                <w:color w:val="auto"/>
                <w:sz w:val="21"/>
                <w:szCs w:val="21"/>
                <w:lang w:val="en-US" w:eastAsia="zh-CN"/>
              </w:rPr>
              <w:t>A标准，排放量由2000m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/d扩建至3000m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/d。</w:t>
            </w:r>
            <w:r>
              <w:rPr>
                <w:rFonts w:hint="default" w:ascii="Times New Roman" w:hAnsi="Times New Roman" w:eastAsia="宋体" w:cs="Times New Roman"/>
                <w:color w:val="auto"/>
                <w:sz w:val="21"/>
                <w:szCs w:val="21"/>
                <w:lang w:eastAsia="zh-CN"/>
              </w:rPr>
              <w:t>依托现有工程排污口，</w:t>
            </w:r>
            <w:r>
              <w:rPr>
                <w:rFonts w:hint="default" w:ascii="Times New Roman" w:hAnsi="Times New Roman" w:eastAsia="宋体" w:cs="Times New Roman"/>
                <w:color w:val="auto"/>
                <w:sz w:val="21"/>
                <w:szCs w:val="21"/>
              </w:rPr>
              <w:t>不新增排污口。</w:t>
            </w:r>
            <w:r>
              <w:rPr>
                <w:rFonts w:hint="default" w:ascii="Times New Roman" w:hAnsi="Times New Roman" w:eastAsia="宋体" w:cs="Times New Roman"/>
                <w:color w:val="auto"/>
                <w:sz w:val="21"/>
                <w:szCs w:val="21"/>
                <w:lang w:eastAsia="zh-CN"/>
              </w:rPr>
              <w:t>厂区达标废水</w:t>
            </w:r>
            <w:r>
              <w:rPr>
                <w:rFonts w:hint="default" w:ascii="Times New Roman" w:hAnsi="Times New Roman" w:eastAsia="宋体" w:cs="Times New Roman"/>
                <w:color w:val="auto"/>
                <w:sz w:val="21"/>
                <w:szCs w:val="21"/>
                <w:lang w:val="en-US" w:eastAsia="zh-CN"/>
              </w:rPr>
              <w:t>通过一根长约8m的DN250混凝土管道排入花桥河，入河排污口位于厂区东南侧约8m处花桥河右岸（地理坐标为E106°41'41.81"、N30°46'42.99"，高程为343.99m）。</w:t>
            </w:r>
          </w:p>
          <w:p w14:paraId="34BC0766">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color w:val="auto"/>
                <w:sz w:val="21"/>
                <w:szCs w:val="21"/>
                <w:lang w:val="en-US" w:eastAsia="zh-CN"/>
              </w:rPr>
              <w:t>特此申请设置扩大入河排污口。</w:t>
            </w:r>
          </w:p>
          <w:p w14:paraId="7860B807">
            <w:pPr>
              <w:spacing w:line="360" w:lineRule="exact"/>
              <w:rPr>
                <w:rFonts w:hint="default" w:ascii="Times New Roman" w:hAnsi="Times New Roman" w:eastAsia="宋体" w:cs="Times New Roman"/>
                <w:kern w:val="0"/>
                <w:sz w:val="21"/>
                <w:szCs w:val="21"/>
              </w:rPr>
            </w:pPr>
          </w:p>
        </w:tc>
      </w:tr>
      <w:tr w14:paraId="419E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6" w:type="dxa"/>
            <w:gridSpan w:val="7"/>
          </w:tcPr>
          <w:p w14:paraId="664F399B">
            <w:pPr>
              <w:spacing w:line="360" w:lineRule="exac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入河排污口设置论证结论：</w:t>
            </w:r>
          </w:p>
          <w:p w14:paraId="1DFE20D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根据《入河排污口监督管理办法（</w:t>
            </w:r>
            <w:r>
              <w:rPr>
                <w:rFonts w:hint="eastAsia" w:ascii="Times New Roman" w:hAnsi="Times New Roman" w:eastAsia="宋体" w:cs="Times New Roman"/>
                <w:color w:val="auto"/>
                <w:sz w:val="21"/>
                <w:szCs w:val="21"/>
                <w:lang w:val="en-US" w:eastAsia="zh-CN"/>
              </w:rPr>
              <w:t>生态环境部部令第35号）</w:t>
            </w: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《入河入海排污口监督管理技术指南 入河排污口设置（HJ 1386-2024）》</w:t>
            </w:r>
            <w:r>
              <w:rPr>
                <w:rFonts w:hint="default" w:ascii="Times New Roman" w:hAnsi="Times New Roman" w:eastAsia="宋体" w:cs="Times New Roman"/>
                <w:color w:val="auto"/>
                <w:sz w:val="21"/>
                <w:szCs w:val="21"/>
                <w:lang w:val="en-US" w:eastAsia="zh-CN"/>
              </w:rPr>
              <w:t>，本次对</w:t>
            </w:r>
            <w:r>
              <w:rPr>
                <w:rFonts w:hint="eastAsia" w:ascii="Times New Roman" w:hAnsi="Times New Roman" w:eastAsia="宋体" w:cs="Times New Roman"/>
                <w:color w:val="auto"/>
                <w:sz w:val="21"/>
                <w:szCs w:val="21"/>
                <w:lang w:val="en-US" w:eastAsia="zh-CN"/>
              </w:rPr>
              <w:t>广安区花桥镇污水处理站扩大入河排污口设置方案</w:t>
            </w:r>
            <w:r>
              <w:rPr>
                <w:rFonts w:hint="default" w:ascii="Times New Roman" w:hAnsi="Times New Roman" w:eastAsia="宋体" w:cs="Times New Roman"/>
                <w:color w:val="auto"/>
                <w:sz w:val="21"/>
                <w:szCs w:val="21"/>
                <w:lang w:val="en-US" w:eastAsia="zh-CN"/>
              </w:rPr>
              <w:t>进行了论证，得出以下结论：</w:t>
            </w:r>
          </w:p>
          <w:p w14:paraId="1EBB812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A.广安区花桥镇污水处理站</w:t>
            </w:r>
            <w:r>
              <w:rPr>
                <w:rFonts w:hint="default" w:ascii="Times New Roman" w:hAnsi="Times New Roman" w:eastAsia="宋体" w:cs="Times New Roman"/>
                <w:color w:val="auto"/>
                <w:sz w:val="21"/>
                <w:szCs w:val="21"/>
                <w:lang w:val="en-US" w:eastAsia="zh-CN"/>
              </w:rPr>
              <w:t>入河排污口类型为城镇污水处理厂入河排污口</w:t>
            </w:r>
            <w:r>
              <w:rPr>
                <w:rFonts w:hint="eastAsia" w:ascii="Times New Roman" w:hAnsi="Times New Roman" w:eastAsia="宋体" w:cs="Times New Roman"/>
                <w:color w:val="auto"/>
                <w:sz w:val="21"/>
                <w:szCs w:val="21"/>
                <w:lang w:val="en-US" w:eastAsia="zh-CN"/>
              </w:rPr>
              <w:t>，本次设置类型为扩大入河排污口，广安区花桥镇污水处理站经本次提标改造后，入河达标尾水排放量为3000</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/d</w:t>
            </w:r>
            <w:r>
              <w:rPr>
                <w:rFonts w:hint="eastAsia" w:ascii="Times New Roman" w:hAnsi="Times New Roman" w:eastAsia="宋体" w:cs="Times New Roman"/>
                <w:color w:val="auto"/>
                <w:sz w:val="21"/>
                <w:szCs w:val="21"/>
                <w:lang w:val="en-US" w:eastAsia="zh-CN"/>
              </w:rPr>
              <w:t>（109.5万</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a），入河主要污染物为</w:t>
            </w:r>
            <w:r>
              <w:rPr>
                <w:rFonts w:hint="default" w:ascii="Times New Roman" w:hAnsi="Times New Roman" w:eastAsia="宋体" w:cs="Times New Roman"/>
                <w:color w:val="auto"/>
                <w:sz w:val="21"/>
                <w:szCs w:val="21"/>
                <w:lang w:val="en-US" w:eastAsia="zh-CN"/>
              </w:rPr>
              <w:t>COD</w:t>
            </w:r>
            <w:r>
              <w:rPr>
                <w:rFonts w:hint="default" w:ascii="Times New Roman" w:hAnsi="Times New Roman" w:eastAsia="宋体" w:cs="Times New Roman"/>
                <w:color w:val="auto"/>
                <w:sz w:val="21"/>
                <w:szCs w:val="21"/>
                <w:vertAlign w:val="subscript"/>
                <w:lang w:val="en-US" w:eastAsia="zh-CN"/>
              </w:rPr>
              <w:t>Cr</w:t>
            </w:r>
            <w:r>
              <w:rPr>
                <w:rFonts w:hint="default" w:ascii="Times New Roman" w:hAnsi="Times New Roman" w:eastAsia="宋体" w:cs="Times New Roman"/>
                <w:color w:val="auto"/>
                <w:sz w:val="21"/>
                <w:szCs w:val="21"/>
                <w:lang w:val="en-US" w:eastAsia="zh-CN"/>
              </w:rPr>
              <w:t>、BOD</w:t>
            </w:r>
            <w:r>
              <w:rPr>
                <w:rFonts w:hint="default" w:ascii="Times New Roman" w:hAnsi="Times New Roman" w:eastAsia="宋体" w:cs="Times New Roman"/>
                <w:color w:val="auto"/>
                <w:sz w:val="21"/>
                <w:szCs w:val="21"/>
                <w:vertAlign w:val="subscript"/>
                <w:lang w:val="en-US" w:eastAsia="zh-CN"/>
              </w:rPr>
              <w:t>5</w:t>
            </w:r>
            <w:r>
              <w:rPr>
                <w:rFonts w:hint="default" w:ascii="Times New Roman" w:hAnsi="Times New Roman" w:eastAsia="宋体" w:cs="Times New Roman"/>
                <w:color w:val="auto"/>
                <w:sz w:val="21"/>
                <w:szCs w:val="21"/>
                <w:lang w:val="en-US" w:eastAsia="zh-CN"/>
              </w:rPr>
              <w:t>、NH</w:t>
            </w:r>
            <w:r>
              <w:rPr>
                <w:rFonts w:hint="default" w:ascii="Times New Roman" w:hAnsi="Times New Roman" w:eastAsia="宋体" w:cs="Times New Roman"/>
                <w:color w:val="auto"/>
                <w:sz w:val="21"/>
                <w:szCs w:val="21"/>
                <w:vertAlign w:val="subscript"/>
                <w:lang w:val="en-US" w:eastAsia="zh-CN"/>
              </w:rPr>
              <w:t>3</w:t>
            </w:r>
            <w:r>
              <w:rPr>
                <w:rFonts w:hint="default" w:ascii="Times New Roman" w:hAnsi="Times New Roman" w:eastAsia="宋体" w:cs="Times New Roman"/>
                <w:color w:val="auto"/>
                <w:sz w:val="21"/>
                <w:szCs w:val="21"/>
                <w:lang w:val="en-US" w:eastAsia="zh-CN"/>
              </w:rPr>
              <w:t>-N、SS、TP、TN，经污水处理</w:t>
            </w:r>
            <w:r>
              <w:rPr>
                <w:rFonts w:hint="eastAsia" w:ascii="Times New Roman" w:hAnsi="Times New Roman" w:eastAsia="宋体" w:cs="Times New Roman"/>
                <w:color w:val="auto"/>
                <w:sz w:val="21"/>
                <w:szCs w:val="21"/>
                <w:lang w:val="en-US" w:eastAsia="zh-CN"/>
              </w:rPr>
              <w:t>站</w:t>
            </w:r>
            <w:r>
              <w:rPr>
                <w:rFonts w:hint="default" w:ascii="Times New Roman" w:hAnsi="Times New Roman" w:eastAsia="宋体" w:cs="Times New Roman"/>
                <w:color w:val="auto"/>
                <w:sz w:val="21"/>
                <w:szCs w:val="21"/>
                <w:lang w:val="en-US" w:eastAsia="zh-CN"/>
              </w:rPr>
              <w:t>处理</w:t>
            </w:r>
            <w:r>
              <w:rPr>
                <w:rFonts w:hint="eastAsia" w:ascii="Times New Roman" w:hAnsi="Times New Roman" w:eastAsia="宋体" w:cs="Times New Roman"/>
                <w:color w:val="auto"/>
                <w:sz w:val="21"/>
                <w:szCs w:val="21"/>
                <w:lang w:val="en-US" w:eastAsia="zh-CN"/>
              </w:rPr>
              <w:t>达</w:t>
            </w:r>
            <w:r>
              <w:rPr>
                <w:rFonts w:hint="default" w:ascii="Times New Roman" w:hAnsi="Times New Roman" w:eastAsia="宋体" w:cs="Times New Roman"/>
                <w:color w:val="auto"/>
                <w:sz w:val="21"/>
                <w:szCs w:val="21"/>
                <w:lang w:val="en-US" w:eastAsia="zh-CN"/>
              </w:rPr>
              <w:t>《城镇污水处理厂污染物排放标准》GB18918中一级A</w:t>
            </w:r>
            <w:r>
              <w:rPr>
                <w:rFonts w:hint="eastAsia" w:ascii="Times New Roman" w:hAnsi="Times New Roman" w:eastAsia="宋体" w:cs="Times New Roman"/>
                <w:color w:val="auto"/>
                <w:sz w:val="21"/>
                <w:szCs w:val="21"/>
                <w:lang w:val="en-US" w:eastAsia="zh-CN"/>
              </w:rPr>
              <w:t>标准</w:t>
            </w:r>
            <w:r>
              <w:rPr>
                <w:rFonts w:hint="default" w:ascii="Times New Roman" w:hAnsi="Times New Roman" w:eastAsia="宋体" w:cs="Times New Roman"/>
                <w:color w:val="auto"/>
                <w:sz w:val="21"/>
                <w:szCs w:val="21"/>
                <w:lang w:val="en-US" w:eastAsia="zh-CN"/>
              </w:rPr>
              <w:t>后其排放浓度分别小于50mg/L、10mg/L、5mg/L、10mg/L、0.5mg/L、15mg/L控制标准</w:t>
            </w:r>
            <w:r>
              <w:rPr>
                <w:rFonts w:hint="eastAsia" w:ascii="Times New Roman" w:hAnsi="Times New Roman" w:eastAsia="宋体" w:cs="Times New Roman"/>
                <w:color w:val="auto"/>
                <w:sz w:val="21"/>
                <w:szCs w:val="21"/>
                <w:lang w:val="en-US" w:eastAsia="zh-CN"/>
              </w:rPr>
              <w:t>，对应污染物入河量分别小于</w:t>
            </w:r>
            <w:r>
              <w:rPr>
                <w:rFonts w:hint="default" w:ascii="Times New Roman" w:hAnsi="Times New Roman" w:eastAsia="宋体" w:cs="Times New Roman"/>
                <w:color w:val="auto"/>
                <w:sz w:val="21"/>
                <w:szCs w:val="21"/>
                <w:lang w:val="en-US" w:eastAsia="zh-CN"/>
              </w:rPr>
              <w:t>COD</w:t>
            </w:r>
            <w:r>
              <w:rPr>
                <w:rFonts w:hint="default" w:ascii="Times New Roman" w:hAnsi="Times New Roman" w:eastAsia="宋体" w:cs="Times New Roman"/>
                <w:color w:val="auto"/>
                <w:sz w:val="21"/>
                <w:szCs w:val="21"/>
                <w:vertAlign w:val="subscript"/>
                <w:lang w:val="en-US" w:eastAsia="zh-CN"/>
              </w:rPr>
              <w:t>Cr</w:t>
            </w:r>
            <w:r>
              <w:rPr>
                <w:rFonts w:hint="eastAsia" w:ascii="Times New Roman" w:hAnsi="Times New Roman" w:eastAsia="宋体" w:cs="Times New Roman"/>
                <w:color w:val="auto"/>
                <w:sz w:val="21"/>
                <w:szCs w:val="21"/>
                <w:lang w:val="en-US" w:eastAsia="zh-CN"/>
              </w:rPr>
              <w:t xml:space="preserve"> 54.75</w:t>
            </w:r>
            <w:r>
              <w:rPr>
                <w:rFonts w:hint="default" w:ascii="Times New Roman" w:hAnsi="Times New Roman" w:eastAsia="宋体" w:cs="Times New Roman"/>
                <w:color w:val="auto"/>
                <w:sz w:val="21"/>
                <w:szCs w:val="21"/>
                <w:lang w:val="en-US" w:eastAsia="zh-CN"/>
              </w:rPr>
              <w:t>t/a、BOD</w:t>
            </w:r>
            <w:r>
              <w:rPr>
                <w:rFonts w:hint="default" w:ascii="Times New Roman" w:hAnsi="Times New Roman" w:eastAsia="宋体" w:cs="Times New Roman"/>
                <w:color w:val="auto"/>
                <w:sz w:val="21"/>
                <w:szCs w:val="21"/>
                <w:vertAlign w:val="subscript"/>
                <w:lang w:val="en-US" w:eastAsia="zh-CN"/>
              </w:rPr>
              <w:t>5</w:t>
            </w:r>
            <w:r>
              <w:rPr>
                <w:rFonts w:hint="eastAsia" w:ascii="Times New Roman" w:hAnsi="Times New Roman" w:eastAsia="宋体" w:cs="Times New Roman"/>
                <w:color w:val="auto"/>
                <w:sz w:val="21"/>
                <w:szCs w:val="21"/>
                <w:lang w:val="en-US" w:eastAsia="zh-CN"/>
              </w:rPr>
              <w:t xml:space="preserve"> 10.95</w:t>
            </w:r>
            <w:r>
              <w:rPr>
                <w:rFonts w:hint="eastAsia" w:cs="Times New Roman"/>
                <w:color w:val="auto"/>
                <w:sz w:val="21"/>
                <w:szCs w:val="21"/>
                <w:lang w:val="en-US" w:eastAsia="zh-CN"/>
              </w:rPr>
              <w:t>t</w:t>
            </w:r>
            <w:r>
              <w:rPr>
                <w:rFonts w:hint="default" w:ascii="Times New Roman" w:hAnsi="Times New Roman" w:eastAsia="宋体" w:cs="Times New Roman"/>
                <w:color w:val="auto"/>
                <w:sz w:val="21"/>
                <w:szCs w:val="21"/>
                <w:lang w:val="en-US" w:eastAsia="zh-CN"/>
              </w:rPr>
              <w:t>/a、NH</w:t>
            </w:r>
            <w:r>
              <w:rPr>
                <w:rFonts w:hint="default" w:ascii="Times New Roman" w:hAnsi="Times New Roman" w:eastAsia="宋体" w:cs="Times New Roman"/>
                <w:color w:val="auto"/>
                <w:sz w:val="21"/>
                <w:szCs w:val="21"/>
                <w:vertAlign w:val="subscript"/>
                <w:lang w:val="en-US" w:eastAsia="zh-CN"/>
              </w:rPr>
              <w:t>3</w:t>
            </w:r>
            <w:r>
              <w:rPr>
                <w:rFonts w:hint="default" w:ascii="Times New Roman" w:hAnsi="Times New Roman" w:eastAsia="宋体" w:cs="Times New Roman"/>
                <w:color w:val="auto"/>
                <w:sz w:val="21"/>
                <w:szCs w:val="21"/>
                <w:lang w:val="en-US" w:eastAsia="zh-CN"/>
              </w:rPr>
              <w:t>-N</w:t>
            </w:r>
            <w:r>
              <w:rPr>
                <w:rFonts w:hint="eastAsia" w:ascii="Times New Roman" w:hAnsi="Times New Roman" w:eastAsia="宋体" w:cs="Times New Roman"/>
                <w:color w:val="auto"/>
                <w:sz w:val="21"/>
                <w:szCs w:val="21"/>
                <w:lang w:val="en-US" w:eastAsia="zh-CN"/>
              </w:rPr>
              <w:t xml:space="preserve"> 5.475</w:t>
            </w:r>
            <w:r>
              <w:rPr>
                <w:rFonts w:hint="default" w:ascii="Times New Roman" w:hAnsi="Times New Roman" w:eastAsia="宋体" w:cs="Times New Roman"/>
                <w:color w:val="auto"/>
                <w:sz w:val="21"/>
                <w:szCs w:val="21"/>
                <w:lang w:val="en-US" w:eastAsia="zh-CN"/>
              </w:rPr>
              <w:t>t/a、SS</w:t>
            </w:r>
            <w:r>
              <w:rPr>
                <w:rFonts w:hint="eastAsia" w:ascii="Times New Roman" w:hAnsi="Times New Roman" w:eastAsia="宋体" w:cs="Times New Roman"/>
                <w:color w:val="auto"/>
                <w:sz w:val="21"/>
                <w:szCs w:val="21"/>
                <w:lang w:val="en-US" w:eastAsia="zh-CN"/>
              </w:rPr>
              <w:t xml:space="preserve"> 10.95</w:t>
            </w:r>
            <w:r>
              <w:rPr>
                <w:rFonts w:hint="default" w:ascii="Times New Roman" w:hAnsi="Times New Roman" w:eastAsia="宋体" w:cs="Times New Roman"/>
                <w:color w:val="auto"/>
                <w:sz w:val="21"/>
                <w:szCs w:val="21"/>
                <w:lang w:val="en-US" w:eastAsia="zh-CN"/>
              </w:rPr>
              <w:t>t/a、TP</w:t>
            </w:r>
            <w:r>
              <w:rPr>
                <w:rFonts w:hint="eastAsia" w:ascii="Times New Roman" w:hAnsi="Times New Roman" w:eastAsia="宋体" w:cs="Times New Roman"/>
                <w:color w:val="auto"/>
                <w:sz w:val="21"/>
                <w:szCs w:val="21"/>
                <w:lang w:val="en-US" w:eastAsia="zh-CN"/>
              </w:rPr>
              <w:t xml:space="preserve"> 0.5475</w:t>
            </w:r>
            <w:r>
              <w:rPr>
                <w:rFonts w:hint="default" w:ascii="Times New Roman" w:hAnsi="Times New Roman" w:eastAsia="宋体" w:cs="Times New Roman"/>
                <w:color w:val="auto"/>
                <w:sz w:val="21"/>
                <w:szCs w:val="21"/>
                <w:lang w:val="en-US" w:eastAsia="zh-CN"/>
              </w:rPr>
              <w:t>t/a、TN</w:t>
            </w:r>
            <w:r>
              <w:rPr>
                <w:rFonts w:hint="eastAsia" w:ascii="Times New Roman" w:hAnsi="Times New Roman" w:eastAsia="宋体" w:cs="Times New Roman"/>
                <w:color w:val="auto"/>
                <w:sz w:val="21"/>
                <w:szCs w:val="21"/>
                <w:lang w:val="en-US" w:eastAsia="zh-CN"/>
              </w:rPr>
              <w:t>16.425</w:t>
            </w:r>
            <w:r>
              <w:rPr>
                <w:rFonts w:hint="default" w:ascii="Times New Roman" w:hAnsi="Times New Roman" w:eastAsia="宋体" w:cs="Times New Roman"/>
                <w:color w:val="auto"/>
                <w:sz w:val="21"/>
                <w:szCs w:val="21"/>
                <w:lang w:val="en-US" w:eastAsia="zh-CN"/>
              </w:rPr>
              <w:t>t/a，大大削减了入河污染物量。</w:t>
            </w:r>
          </w:p>
          <w:p w14:paraId="64C9F91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B.广安区花桥镇污水处理站</w:t>
            </w:r>
            <w:r>
              <w:rPr>
                <w:rFonts w:hint="default" w:ascii="Times New Roman" w:hAnsi="Times New Roman" w:eastAsia="宋体" w:cs="Times New Roman"/>
                <w:color w:val="auto"/>
                <w:sz w:val="21"/>
                <w:szCs w:val="21"/>
                <w:lang w:val="en-US" w:eastAsia="zh-CN"/>
              </w:rPr>
              <w:t>入河排污口位于四川省广安市广安区花桥镇花桥村九组</w:t>
            </w:r>
            <w:r>
              <w:rPr>
                <w:rFonts w:hint="eastAsia" w:ascii="Times New Roman" w:hAnsi="Times New Roman" w:eastAsia="宋体" w:cs="Times New Roman"/>
                <w:color w:val="auto"/>
                <w:sz w:val="21"/>
                <w:szCs w:val="21"/>
                <w:lang w:val="en-US" w:eastAsia="zh-CN"/>
              </w:rPr>
              <w:t>，厂区达标废水通过一根长约8m的DN250混凝土管道排入花桥河，</w:t>
            </w:r>
            <w:r>
              <w:rPr>
                <w:rFonts w:hint="default" w:ascii="Times New Roman" w:hAnsi="Times New Roman" w:eastAsia="宋体" w:cs="Times New Roman"/>
                <w:color w:val="auto"/>
                <w:sz w:val="21"/>
                <w:szCs w:val="21"/>
                <w:lang w:val="en-US" w:eastAsia="zh-CN"/>
              </w:rPr>
              <w:t>地理坐标为</w:t>
            </w:r>
            <w:r>
              <w:rPr>
                <w:rFonts w:hint="eastAsia" w:ascii="Times New Roman" w:hAnsi="Times New Roman" w:eastAsia="宋体" w:cs="Times New Roman"/>
                <w:color w:val="auto"/>
                <w:sz w:val="21"/>
                <w:szCs w:val="21"/>
                <w:lang w:val="en-US" w:eastAsia="zh-CN"/>
              </w:rPr>
              <w:t>东经</w:t>
            </w:r>
            <w:r>
              <w:rPr>
                <w:rFonts w:hint="default" w:ascii="Times New Roman" w:hAnsi="Times New Roman" w:eastAsia="宋体" w:cs="Times New Roman"/>
                <w:color w:val="auto"/>
                <w:sz w:val="21"/>
                <w:szCs w:val="21"/>
                <w:lang w:val="en-US" w:eastAsia="zh-CN"/>
              </w:rPr>
              <w:t>106.694744°</w:t>
            </w:r>
            <w:r>
              <w:rPr>
                <w:rFonts w:hint="eastAsia" w:ascii="Times New Roman" w:hAnsi="Times New Roman" w:eastAsia="宋体" w:cs="Times New Roman"/>
                <w:color w:val="auto"/>
                <w:sz w:val="21"/>
                <w:szCs w:val="21"/>
                <w:lang w:val="en-US" w:eastAsia="zh-CN"/>
              </w:rPr>
              <w:t>，北纬</w:t>
            </w:r>
            <w:r>
              <w:rPr>
                <w:rFonts w:hint="default" w:ascii="Times New Roman" w:hAnsi="Times New Roman" w:eastAsia="宋体" w:cs="Times New Roman"/>
                <w:color w:val="auto"/>
                <w:sz w:val="21"/>
                <w:szCs w:val="21"/>
                <w:lang w:val="en-US" w:eastAsia="zh-CN"/>
              </w:rPr>
              <w:t>30.778291°</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排放方式为连续排放，其设置位置合理。</w:t>
            </w:r>
          </w:p>
          <w:p w14:paraId="7604620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C.</w:t>
            </w:r>
            <w:r>
              <w:rPr>
                <w:rFonts w:hint="default" w:ascii="Times New Roman" w:hAnsi="Times New Roman" w:eastAsia="宋体" w:cs="Times New Roman"/>
                <w:color w:val="auto"/>
                <w:sz w:val="21"/>
                <w:szCs w:val="21"/>
                <w:lang w:val="en-US" w:eastAsia="zh-CN"/>
              </w:rPr>
              <w:t>本项目正常排放情况对消水河COD、NH</w:t>
            </w:r>
            <w:r>
              <w:rPr>
                <w:rFonts w:hint="default" w:ascii="Times New Roman" w:hAnsi="Times New Roman" w:eastAsia="宋体" w:cs="Times New Roman"/>
                <w:color w:val="auto"/>
                <w:sz w:val="21"/>
                <w:szCs w:val="21"/>
                <w:vertAlign w:val="subscript"/>
                <w:lang w:val="en-US" w:eastAsia="zh-CN"/>
              </w:rPr>
              <w:t>3</w:t>
            </w:r>
            <w:r>
              <w:rPr>
                <w:rFonts w:hint="default" w:ascii="Times New Roman" w:hAnsi="Times New Roman" w:eastAsia="宋体" w:cs="Times New Roman"/>
                <w:color w:val="auto"/>
                <w:sz w:val="21"/>
                <w:szCs w:val="21"/>
                <w:lang w:val="en-US" w:eastAsia="zh-CN"/>
              </w:rPr>
              <w:t>-N</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TP浓度贡献度较大，</w:t>
            </w:r>
            <w:r>
              <w:rPr>
                <w:rFonts w:hint="eastAsia" w:ascii="Times New Roman" w:hAnsi="Times New Roman" w:eastAsia="宋体" w:cs="Times New Roman"/>
                <w:color w:val="auto"/>
                <w:sz w:val="21"/>
                <w:szCs w:val="21"/>
                <w:lang w:val="en-US" w:eastAsia="zh-CN"/>
              </w:rPr>
              <w:t>导致花桥河在排污口下游一定范围内水质超标，</w:t>
            </w:r>
            <w:r>
              <w:rPr>
                <w:rFonts w:hint="default" w:ascii="Times New Roman" w:hAnsi="Times New Roman" w:eastAsia="宋体" w:cs="Times New Roman"/>
                <w:color w:val="auto"/>
                <w:sz w:val="21"/>
                <w:szCs w:val="21"/>
                <w:lang w:val="en-US" w:eastAsia="zh-CN"/>
              </w:rPr>
              <w:t>但本项目的建设将在现有基础上极大地消减花桥镇场镇污水污染物的入河量，对</w:t>
            </w:r>
            <w:r>
              <w:rPr>
                <w:rFonts w:hint="eastAsia" w:ascii="Times New Roman" w:hAnsi="Times New Roman" w:eastAsia="宋体" w:cs="Times New Roman"/>
                <w:color w:val="auto"/>
                <w:sz w:val="21"/>
                <w:szCs w:val="21"/>
                <w:lang w:val="en-US" w:eastAsia="zh-CN"/>
              </w:rPr>
              <w:t>花桥</w:t>
            </w:r>
            <w:r>
              <w:rPr>
                <w:rFonts w:hint="default" w:ascii="Times New Roman" w:hAnsi="Times New Roman" w:eastAsia="宋体" w:cs="Times New Roman"/>
                <w:color w:val="auto"/>
                <w:sz w:val="21"/>
                <w:szCs w:val="21"/>
                <w:lang w:val="en-US" w:eastAsia="zh-CN"/>
              </w:rPr>
              <w:t>河水环境将产生明显的正效应。</w:t>
            </w:r>
          </w:p>
          <w:p w14:paraId="385304B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从预测结果看，</w:t>
            </w:r>
            <w:r>
              <w:rPr>
                <w:rFonts w:hint="eastAsia" w:ascii="Times New Roman" w:hAnsi="Times New Roman" w:eastAsia="宋体" w:cs="Times New Roman"/>
                <w:color w:val="auto"/>
                <w:sz w:val="21"/>
                <w:szCs w:val="21"/>
                <w:lang w:val="en-US" w:eastAsia="zh-CN"/>
              </w:rPr>
              <w:t>项目非正常</w:t>
            </w:r>
            <w:r>
              <w:rPr>
                <w:rFonts w:hint="default" w:ascii="Times New Roman" w:hAnsi="Times New Roman" w:eastAsia="宋体" w:cs="Times New Roman"/>
                <w:color w:val="auto"/>
                <w:sz w:val="21"/>
                <w:szCs w:val="21"/>
                <w:lang w:val="en-US" w:eastAsia="zh-CN"/>
              </w:rPr>
              <w:t>排放情况下，本项目将形成较大的污染带，</w:t>
            </w:r>
            <w:r>
              <w:rPr>
                <w:rFonts w:hint="eastAsia" w:ascii="Times New Roman" w:hAnsi="Times New Roman" w:eastAsia="宋体" w:cs="Times New Roman"/>
                <w:color w:val="auto"/>
                <w:sz w:val="21"/>
                <w:szCs w:val="21"/>
                <w:lang w:val="en-US" w:eastAsia="zh-CN"/>
              </w:rPr>
              <w:t>本次预测评价范围末端（花桥河下游27540m汇入肖溪河处）水质均不能满足</w:t>
            </w:r>
            <w:r>
              <w:rPr>
                <w:rFonts w:hint="default" w:ascii="Times New Roman" w:hAnsi="Times New Roman" w:eastAsia="宋体" w:cs="Times New Roman"/>
                <w:color w:val="auto"/>
                <w:sz w:val="21"/>
                <w:szCs w:val="21"/>
                <w:lang w:val="en-US" w:eastAsia="zh-CN"/>
              </w:rPr>
              <w:t>《地表水环境质量标准》（GB3838-2002）Ⅲ类标准要求</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对</w:t>
            </w:r>
            <w:r>
              <w:rPr>
                <w:rFonts w:hint="eastAsia" w:ascii="Times New Roman" w:hAnsi="Times New Roman" w:eastAsia="宋体" w:cs="Times New Roman"/>
                <w:color w:val="auto"/>
                <w:sz w:val="21"/>
                <w:szCs w:val="21"/>
                <w:lang w:val="en-US" w:eastAsia="zh-CN"/>
              </w:rPr>
              <w:t>花桥</w:t>
            </w:r>
            <w:r>
              <w:rPr>
                <w:rFonts w:hint="default" w:ascii="Times New Roman" w:hAnsi="Times New Roman" w:eastAsia="宋体" w:cs="Times New Roman"/>
                <w:color w:val="auto"/>
                <w:sz w:val="21"/>
                <w:szCs w:val="21"/>
                <w:lang w:val="en-US" w:eastAsia="zh-CN"/>
              </w:rPr>
              <w:t>河现状水质有着明显的不利影响，同时会影响下一水功能区</w:t>
            </w:r>
            <w:r>
              <w:rPr>
                <w:rFonts w:hint="eastAsia" w:ascii="Times New Roman" w:hAnsi="Times New Roman" w:eastAsia="宋体" w:cs="Times New Roman"/>
                <w:color w:val="auto"/>
                <w:sz w:val="21"/>
                <w:szCs w:val="21"/>
                <w:lang w:val="en-US" w:eastAsia="zh-CN"/>
              </w:rPr>
              <w:t>肖溪河</w:t>
            </w:r>
            <w:r>
              <w:rPr>
                <w:rFonts w:hint="default" w:ascii="Times New Roman" w:hAnsi="Times New Roman" w:eastAsia="宋体" w:cs="Times New Roman"/>
                <w:color w:val="auto"/>
                <w:sz w:val="21"/>
                <w:szCs w:val="21"/>
                <w:lang w:val="en-US" w:eastAsia="zh-CN"/>
              </w:rPr>
              <w:t>水体水质。因此，运行期应加强污水处理设施与设备的维护，确保污水处理设施的正常运行，杜绝事故排水及其它风险排放行为的发生。</w:t>
            </w:r>
          </w:p>
          <w:p w14:paraId="1B491A3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D.</w:t>
            </w:r>
            <w:r>
              <w:rPr>
                <w:rFonts w:hint="default" w:ascii="Times New Roman" w:hAnsi="Times New Roman" w:eastAsia="宋体" w:cs="Times New Roman"/>
                <w:color w:val="auto"/>
                <w:sz w:val="21"/>
                <w:szCs w:val="21"/>
                <w:lang w:val="en-US" w:eastAsia="zh-CN"/>
              </w:rPr>
              <w:t>本项目污水经处理达标排放后，在排污口附近会对现状水质有一定影响，但主要集中在排污口附近范围内，影响可接受，且入河排污口论证范围内不涉及濒危水生生物栖息地、鱼类三场、鱼类洄游通道等敏感生态系统和生态保护目标问题。因此，</w:t>
            </w:r>
            <w:r>
              <w:rPr>
                <w:rFonts w:hint="eastAsia" w:ascii="Times New Roman" w:hAnsi="Times New Roman" w:eastAsia="宋体" w:cs="Times New Roman"/>
                <w:color w:val="auto"/>
                <w:sz w:val="21"/>
                <w:szCs w:val="21"/>
                <w:lang w:val="en-US" w:eastAsia="zh-CN"/>
              </w:rPr>
              <w:t>花桥镇</w:t>
            </w:r>
            <w:r>
              <w:rPr>
                <w:rFonts w:hint="default" w:ascii="Times New Roman" w:hAnsi="Times New Roman" w:eastAsia="宋体" w:cs="Times New Roman"/>
                <w:color w:val="auto"/>
                <w:sz w:val="21"/>
                <w:szCs w:val="21"/>
                <w:lang w:val="en-US" w:eastAsia="zh-CN"/>
              </w:rPr>
              <w:t>生活污水经处理达标后对入河排污口论证范围内水生生态的影响较小，不会对</w:t>
            </w:r>
            <w:r>
              <w:rPr>
                <w:rFonts w:hint="eastAsia" w:ascii="Times New Roman" w:hAnsi="Times New Roman" w:eastAsia="宋体" w:cs="Times New Roman"/>
                <w:color w:val="auto"/>
                <w:sz w:val="21"/>
                <w:szCs w:val="21"/>
                <w:lang w:val="en-US" w:eastAsia="zh-CN"/>
              </w:rPr>
              <w:t>花桥河</w:t>
            </w:r>
            <w:r>
              <w:rPr>
                <w:rFonts w:hint="default" w:ascii="Times New Roman" w:hAnsi="Times New Roman" w:eastAsia="宋体" w:cs="Times New Roman"/>
                <w:color w:val="auto"/>
                <w:sz w:val="21"/>
                <w:szCs w:val="21"/>
                <w:lang w:val="en-US" w:eastAsia="zh-CN"/>
              </w:rPr>
              <w:t>生物群落结构和生物量产生明显影响。</w:t>
            </w:r>
          </w:p>
          <w:p w14:paraId="392AAFC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E.本项目建设</w:t>
            </w:r>
            <w:r>
              <w:rPr>
                <w:rFonts w:hint="default" w:ascii="Times New Roman" w:hAnsi="Times New Roman" w:eastAsia="宋体" w:cs="Times New Roman"/>
                <w:color w:val="auto"/>
                <w:sz w:val="21"/>
                <w:szCs w:val="21"/>
                <w:lang w:val="en-US" w:eastAsia="zh-CN"/>
              </w:rPr>
              <w:t>符合生态环境分区管控要求；本次论证范围内不涉及生活饮用水源，无集中式生产、生活取水口。因此</w:t>
            </w:r>
            <w:r>
              <w:rPr>
                <w:rFonts w:hint="eastAsia" w:ascii="Times New Roman" w:hAnsi="Times New Roman" w:eastAsia="宋体" w:cs="Times New Roman"/>
                <w:color w:val="auto"/>
                <w:sz w:val="21"/>
                <w:szCs w:val="21"/>
                <w:lang w:val="en-US" w:eastAsia="zh-CN"/>
              </w:rPr>
              <w:t>本项目</w:t>
            </w:r>
            <w:r>
              <w:rPr>
                <w:rFonts w:hint="default" w:ascii="Times New Roman" w:hAnsi="Times New Roman" w:eastAsia="宋体" w:cs="Times New Roman"/>
                <w:color w:val="auto"/>
                <w:sz w:val="21"/>
                <w:szCs w:val="21"/>
                <w:lang w:val="en-US" w:eastAsia="zh-CN"/>
              </w:rPr>
              <w:t>入河排污口设置对生活饮用水水源无影响。</w:t>
            </w:r>
            <w:r>
              <w:rPr>
                <w:rFonts w:hint="eastAsia" w:ascii="Times New Roman" w:hAnsi="Times New Roman" w:eastAsia="宋体" w:cs="Times New Roman"/>
                <w:color w:val="auto"/>
                <w:sz w:val="21"/>
                <w:szCs w:val="21"/>
                <w:lang w:val="en-US" w:eastAsia="zh-CN"/>
              </w:rPr>
              <w:t>不会影响花桥河</w:t>
            </w:r>
            <w:r>
              <w:rPr>
                <w:rFonts w:hint="default" w:ascii="Times New Roman" w:hAnsi="Times New Roman" w:eastAsia="宋体" w:cs="Times New Roman"/>
                <w:color w:val="auto"/>
                <w:sz w:val="21"/>
                <w:szCs w:val="21"/>
                <w:lang w:val="en-US" w:eastAsia="zh-CN"/>
              </w:rPr>
              <w:t>堤防安全和河势稳定</w:t>
            </w:r>
            <w:r>
              <w:rPr>
                <w:rFonts w:hint="eastAsia" w:ascii="Times New Roman" w:hAnsi="Times New Roman" w:eastAsia="宋体" w:cs="Times New Roman"/>
                <w:color w:val="auto"/>
                <w:sz w:val="21"/>
                <w:szCs w:val="21"/>
                <w:lang w:val="en-US" w:eastAsia="zh-CN"/>
              </w:rPr>
              <w:t>。</w:t>
            </w:r>
          </w:p>
          <w:p w14:paraId="153A32F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F.本次花桥镇污水处理站提标改造项目为新建一座处理规模为3000m³/d的污水处理站，处理工艺为“AAO+MBR膜”工艺，具体工艺为“格栅→收集池→滚筒式微滤机→调节池→厌氧池→缺氧池→好氧池一混合回流池→MBR膜池→清水池→紫外线消毒→达一级A标排放。”主要构筑物为格栅池、收集池、滚筒式微滤机、调节池、一体化污水处理设备（AAO+MBR+清水池，共3组，单组1000m³/d）、污泥池、紫外线消毒设备、明渠等。广安区花桥镇污水处理站出水水质由原来的《城镇污水处理厂污染物排放标准》（GB18918-2002）的一级B标准限值提标改造为一级A标准，排放量由2000m</w:t>
            </w:r>
            <w:r>
              <w:rPr>
                <w:rFonts w:hint="eastAsia" w:ascii="Times New Roman" w:hAnsi="Times New Roman" w:eastAsia="宋体" w:cs="Times New Roman"/>
                <w:color w:val="auto"/>
                <w:sz w:val="21"/>
                <w:szCs w:val="21"/>
                <w:vertAlign w:val="superscript"/>
                <w:lang w:val="en-US" w:eastAsia="zh-CN"/>
              </w:rPr>
              <w:t>3</w:t>
            </w:r>
            <w:r>
              <w:rPr>
                <w:rFonts w:hint="eastAsia" w:ascii="Times New Roman" w:hAnsi="Times New Roman" w:eastAsia="宋体" w:cs="Times New Roman"/>
                <w:color w:val="auto"/>
                <w:sz w:val="21"/>
                <w:szCs w:val="21"/>
                <w:lang w:val="en-US" w:eastAsia="zh-CN"/>
              </w:rPr>
              <w:t>/d扩建至3000m</w:t>
            </w:r>
            <w:r>
              <w:rPr>
                <w:rFonts w:hint="eastAsia" w:ascii="Times New Roman" w:hAnsi="Times New Roman" w:eastAsia="宋体" w:cs="Times New Roman"/>
                <w:color w:val="auto"/>
                <w:sz w:val="21"/>
                <w:szCs w:val="21"/>
                <w:vertAlign w:val="superscript"/>
                <w:lang w:val="en-US" w:eastAsia="zh-CN"/>
              </w:rPr>
              <w:t>3</w:t>
            </w:r>
            <w:r>
              <w:rPr>
                <w:rFonts w:hint="eastAsia" w:ascii="Times New Roman" w:hAnsi="Times New Roman" w:eastAsia="宋体" w:cs="Times New Roman"/>
                <w:color w:val="auto"/>
                <w:sz w:val="21"/>
                <w:szCs w:val="21"/>
                <w:lang w:val="en-US" w:eastAsia="zh-CN"/>
              </w:rPr>
              <w:t>/d。依托现有工程排污口，不新增排污口。项目已建成运行，根据废水排放口监测结果，废水排放口各污染物均满足《城镇污水处理厂污染物排放标准》（GB18918-2002）的一级B标准限值提标改造为一级A标准，污水处理工艺合理可行，且运行良好。</w:t>
            </w:r>
          </w:p>
          <w:p w14:paraId="49BE8CD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color w:val="auto"/>
                <w:sz w:val="21"/>
                <w:szCs w:val="21"/>
                <w:lang w:val="en-US" w:eastAsia="zh-CN"/>
              </w:rPr>
              <w:t>综上所述，</w:t>
            </w:r>
            <w:r>
              <w:rPr>
                <w:rFonts w:hint="eastAsia" w:ascii="Times New Roman" w:hAnsi="Times New Roman" w:eastAsia="宋体" w:cs="Times New Roman"/>
                <w:color w:val="auto"/>
                <w:sz w:val="21"/>
                <w:szCs w:val="21"/>
                <w:lang w:val="en-US" w:eastAsia="zh-CN"/>
              </w:rPr>
              <w:t>花桥镇污水处理站提标改造项目扩大</w:t>
            </w:r>
            <w:r>
              <w:rPr>
                <w:rFonts w:hint="default" w:ascii="Times New Roman" w:hAnsi="Times New Roman" w:eastAsia="宋体" w:cs="Times New Roman"/>
                <w:color w:val="auto"/>
                <w:sz w:val="21"/>
                <w:szCs w:val="21"/>
                <w:lang w:val="en-US" w:eastAsia="zh-CN"/>
              </w:rPr>
              <w:t>入河排污口</w:t>
            </w:r>
            <w:r>
              <w:rPr>
                <w:rFonts w:hint="eastAsia" w:ascii="Times New Roman" w:hAnsi="Times New Roman" w:eastAsia="宋体" w:cs="Times New Roman"/>
                <w:color w:val="auto"/>
                <w:sz w:val="21"/>
                <w:szCs w:val="21"/>
                <w:lang w:val="en-US" w:eastAsia="zh-CN"/>
              </w:rPr>
              <w:t>设置</w:t>
            </w:r>
            <w:r>
              <w:rPr>
                <w:rFonts w:hint="default" w:ascii="Times New Roman" w:hAnsi="Times New Roman" w:eastAsia="宋体" w:cs="Times New Roman"/>
                <w:color w:val="auto"/>
                <w:sz w:val="21"/>
                <w:szCs w:val="21"/>
                <w:lang w:val="en-US" w:eastAsia="zh-CN"/>
              </w:rPr>
              <w:t>合理。</w:t>
            </w:r>
          </w:p>
        </w:tc>
      </w:tr>
      <w:tr w14:paraId="1000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6" w:type="dxa"/>
            <w:gridSpan w:val="7"/>
          </w:tcPr>
          <w:p w14:paraId="1657C05B">
            <w:pPr>
              <w:widowControl/>
              <w:spacing w:line="360" w:lineRule="exac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污水排放路径图（排污单位-排污管线-入河排污口-受纳水体）：</w:t>
            </w:r>
          </w:p>
          <w:p w14:paraId="00EDF3C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drawing>
                <wp:anchor distT="0" distB="0" distL="114300" distR="114300" simplePos="0" relativeHeight="251659264" behindDoc="0" locked="0" layoutInCell="1" allowOverlap="1">
                  <wp:simplePos x="0" y="0"/>
                  <wp:positionH relativeFrom="column">
                    <wp:posOffset>153670</wp:posOffset>
                  </wp:positionH>
                  <wp:positionV relativeFrom="paragraph">
                    <wp:posOffset>32385</wp:posOffset>
                  </wp:positionV>
                  <wp:extent cx="5267325" cy="3324225"/>
                  <wp:effectExtent l="0" t="0" r="9525" b="9525"/>
                  <wp:wrapTopAndBottom/>
                  <wp:docPr id="2" name="图片 2" descr="1743666598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43666598613"/>
                          <pic:cNvPicPr>
                            <a:picLocks noChangeAspect="1"/>
                          </pic:cNvPicPr>
                        </pic:nvPicPr>
                        <pic:blipFill>
                          <a:blip r:embed="rId5"/>
                          <a:stretch>
                            <a:fillRect/>
                          </a:stretch>
                        </pic:blipFill>
                        <pic:spPr>
                          <a:xfrm>
                            <a:off x="0" y="0"/>
                            <a:ext cx="5267325" cy="3324225"/>
                          </a:xfrm>
                          <a:prstGeom prst="rect">
                            <a:avLst/>
                          </a:prstGeom>
                        </pic:spPr>
                      </pic:pic>
                    </a:graphicData>
                  </a:graphic>
                </wp:anchor>
              </w:drawing>
            </w:r>
          </w:p>
        </w:tc>
      </w:tr>
    </w:tbl>
    <w:p w14:paraId="3A79D33C">
      <w:pPr>
        <w:pStyle w:val="9"/>
        <w:spacing w:before="0" w:line="360" w:lineRule="exact"/>
        <w:jc w:val="both"/>
        <w:rPr>
          <w:rFonts w:ascii="Times New Roman" w:hAnsi="Times New Roman"/>
          <w:szCs w:val="21"/>
          <w:lang w:eastAsia="zh-CN"/>
        </w:rPr>
        <w:sectPr>
          <w:footerReference r:id="rId3" w:type="default"/>
          <w:pgSz w:w="11906" w:h="16838"/>
          <w:pgMar w:top="1276" w:right="1800" w:bottom="1440" w:left="1800" w:header="851" w:footer="992" w:gutter="0"/>
          <w:cols w:space="720" w:num="1"/>
          <w:docGrid w:type="lines" w:linePitch="312" w:charSpace="0"/>
        </w:sectPr>
      </w:pPr>
      <w:bookmarkStart w:id="2" w:name="_GoBack"/>
      <w:bookmarkEnd w:id="2"/>
    </w:p>
    <w:bookmarkEnd w:id="0"/>
    <w:bookmarkEnd w:id="1"/>
    <w:p w14:paraId="54DD7E1F">
      <w:pPr>
        <w:pStyle w:val="80"/>
        <w:widowControl/>
        <w:numPr>
          <w:numId w:val="0"/>
        </w:numPr>
        <w:spacing w:line="360" w:lineRule="exact"/>
        <w:ind w:leftChars="0"/>
        <w:rPr>
          <w:szCs w:val="21"/>
        </w:rPr>
      </w:pPr>
    </w:p>
    <w:sectPr>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C1CEB4-9720-456D-AF8A-141E08CCF6A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Mongolian Baiti">
    <w:panose1 w:val="03000500000000000000"/>
    <w:charset w:val="00"/>
    <w:family w:val="script"/>
    <w:pitch w:val="default"/>
    <w:sig w:usb0="80000023" w:usb1="00000000" w:usb2="00020000" w:usb3="00000000" w:csb0="00000001"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Wingdings 2">
    <w:panose1 w:val="05020102010507070707"/>
    <w:charset w:val="02"/>
    <w:family w:val="roman"/>
    <w:pitch w:val="default"/>
    <w:sig w:usb0="00000000" w:usb1="00000000" w:usb2="00000000" w:usb3="00000000" w:csb0="80000000" w:csb1="00000000"/>
    <w:embedRegular r:id="rId2" w:fontKey="{37CD6C5F-528B-4081-B6CB-D3D8893326D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7D802">
    <w:pPr>
      <w:pStyle w:val="17"/>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6</w:t>
    </w:r>
    <w:r>
      <w:rPr>
        <w:rFonts w:ascii="Times New Roman" w:hAnsi="Times New Roma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38341F"/>
    <w:rsid w:val="0000087D"/>
    <w:rsid w:val="00001675"/>
    <w:rsid w:val="00001952"/>
    <w:rsid w:val="0000195F"/>
    <w:rsid w:val="00002CED"/>
    <w:rsid w:val="0000760B"/>
    <w:rsid w:val="00007B9B"/>
    <w:rsid w:val="000108A6"/>
    <w:rsid w:val="0001167B"/>
    <w:rsid w:val="000164CA"/>
    <w:rsid w:val="00020106"/>
    <w:rsid w:val="000202CC"/>
    <w:rsid w:val="00022605"/>
    <w:rsid w:val="000239FA"/>
    <w:rsid w:val="00023C73"/>
    <w:rsid w:val="00035945"/>
    <w:rsid w:val="00035FFB"/>
    <w:rsid w:val="00037BFE"/>
    <w:rsid w:val="0004104C"/>
    <w:rsid w:val="000456B0"/>
    <w:rsid w:val="00046312"/>
    <w:rsid w:val="00046E4B"/>
    <w:rsid w:val="00047C91"/>
    <w:rsid w:val="00047D45"/>
    <w:rsid w:val="00050910"/>
    <w:rsid w:val="000570AD"/>
    <w:rsid w:val="00063D4A"/>
    <w:rsid w:val="00063E24"/>
    <w:rsid w:val="0006431B"/>
    <w:rsid w:val="000645F7"/>
    <w:rsid w:val="00064A23"/>
    <w:rsid w:val="00064CAD"/>
    <w:rsid w:val="0006547C"/>
    <w:rsid w:val="0006554D"/>
    <w:rsid w:val="00065E55"/>
    <w:rsid w:val="00066683"/>
    <w:rsid w:val="00070107"/>
    <w:rsid w:val="000723AC"/>
    <w:rsid w:val="0007329A"/>
    <w:rsid w:val="00073D84"/>
    <w:rsid w:val="000740BE"/>
    <w:rsid w:val="00074339"/>
    <w:rsid w:val="000747F4"/>
    <w:rsid w:val="0008043C"/>
    <w:rsid w:val="00080A7A"/>
    <w:rsid w:val="0008229B"/>
    <w:rsid w:val="0008339B"/>
    <w:rsid w:val="000858B7"/>
    <w:rsid w:val="00086EB7"/>
    <w:rsid w:val="00090BB4"/>
    <w:rsid w:val="00092BC3"/>
    <w:rsid w:val="00092EC9"/>
    <w:rsid w:val="000932E5"/>
    <w:rsid w:val="00094CFE"/>
    <w:rsid w:val="00097E60"/>
    <w:rsid w:val="000A0354"/>
    <w:rsid w:val="000A1116"/>
    <w:rsid w:val="000A1941"/>
    <w:rsid w:val="000A20D5"/>
    <w:rsid w:val="000A3B18"/>
    <w:rsid w:val="000A56C5"/>
    <w:rsid w:val="000A733F"/>
    <w:rsid w:val="000B09C2"/>
    <w:rsid w:val="000B0B10"/>
    <w:rsid w:val="000B0E1D"/>
    <w:rsid w:val="000B425F"/>
    <w:rsid w:val="000B7D37"/>
    <w:rsid w:val="000C0EBD"/>
    <w:rsid w:val="000C2596"/>
    <w:rsid w:val="000C73F5"/>
    <w:rsid w:val="000C791B"/>
    <w:rsid w:val="000D41A9"/>
    <w:rsid w:val="000D4844"/>
    <w:rsid w:val="000D495D"/>
    <w:rsid w:val="000D58F0"/>
    <w:rsid w:val="000E5431"/>
    <w:rsid w:val="000E7359"/>
    <w:rsid w:val="000F02C4"/>
    <w:rsid w:val="000F26D3"/>
    <w:rsid w:val="000F3966"/>
    <w:rsid w:val="000F7896"/>
    <w:rsid w:val="00101518"/>
    <w:rsid w:val="00101B39"/>
    <w:rsid w:val="0010200D"/>
    <w:rsid w:val="00104A25"/>
    <w:rsid w:val="0010562D"/>
    <w:rsid w:val="00107D19"/>
    <w:rsid w:val="0011040C"/>
    <w:rsid w:val="001118E4"/>
    <w:rsid w:val="0011258B"/>
    <w:rsid w:val="00112A3D"/>
    <w:rsid w:val="00113B5C"/>
    <w:rsid w:val="00114248"/>
    <w:rsid w:val="00117437"/>
    <w:rsid w:val="001204E7"/>
    <w:rsid w:val="00121ACC"/>
    <w:rsid w:val="00121E71"/>
    <w:rsid w:val="00124930"/>
    <w:rsid w:val="00124ACC"/>
    <w:rsid w:val="0012668D"/>
    <w:rsid w:val="0013017A"/>
    <w:rsid w:val="001337C1"/>
    <w:rsid w:val="00133D16"/>
    <w:rsid w:val="00135B59"/>
    <w:rsid w:val="00136F71"/>
    <w:rsid w:val="001379DD"/>
    <w:rsid w:val="001465EE"/>
    <w:rsid w:val="001475F0"/>
    <w:rsid w:val="001530DA"/>
    <w:rsid w:val="00155CC2"/>
    <w:rsid w:val="001617D1"/>
    <w:rsid w:val="0016258F"/>
    <w:rsid w:val="00165903"/>
    <w:rsid w:val="0016591E"/>
    <w:rsid w:val="0016634A"/>
    <w:rsid w:val="001706F9"/>
    <w:rsid w:val="00172935"/>
    <w:rsid w:val="001756FC"/>
    <w:rsid w:val="0017599F"/>
    <w:rsid w:val="00176AE0"/>
    <w:rsid w:val="001846D2"/>
    <w:rsid w:val="00185FC4"/>
    <w:rsid w:val="001869E6"/>
    <w:rsid w:val="00186EAB"/>
    <w:rsid w:val="0018774A"/>
    <w:rsid w:val="001910F2"/>
    <w:rsid w:val="00194E86"/>
    <w:rsid w:val="0019643E"/>
    <w:rsid w:val="00196F52"/>
    <w:rsid w:val="00197E26"/>
    <w:rsid w:val="001A121D"/>
    <w:rsid w:val="001A345E"/>
    <w:rsid w:val="001A4341"/>
    <w:rsid w:val="001A4D6D"/>
    <w:rsid w:val="001A7CAD"/>
    <w:rsid w:val="001B06D3"/>
    <w:rsid w:val="001B16F3"/>
    <w:rsid w:val="001B19DA"/>
    <w:rsid w:val="001B3822"/>
    <w:rsid w:val="001B3895"/>
    <w:rsid w:val="001B4E2E"/>
    <w:rsid w:val="001B6759"/>
    <w:rsid w:val="001C0C40"/>
    <w:rsid w:val="001C3598"/>
    <w:rsid w:val="001C4378"/>
    <w:rsid w:val="001C4996"/>
    <w:rsid w:val="001D7408"/>
    <w:rsid w:val="001E0C56"/>
    <w:rsid w:val="001E0F0D"/>
    <w:rsid w:val="001E1682"/>
    <w:rsid w:val="001E33D5"/>
    <w:rsid w:val="001E423E"/>
    <w:rsid w:val="001E51FF"/>
    <w:rsid w:val="001E5930"/>
    <w:rsid w:val="001E5AC3"/>
    <w:rsid w:val="001E69A9"/>
    <w:rsid w:val="001E7DBD"/>
    <w:rsid w:val="001F0ABE"/>
    <w:rsid w:val="001F3CDD"/>
    <w:rsid w:val="001F64CC"/>
    <w:rsid w:val="00200BAD"/>
    <w:rsid w:val="00202D2D"/>
    <w:rsid w:val="00205C15"/>
    <w:rsid w:val="0020792F"/>
    <w:rsid w:val="00207BBA"/>
    <w:rsid w:val="002142C6"/>
    <w:rsid w:val="00215BA6"/>
    <w:rsid w:val="0021633A"/>
    <w:rsid w:val="002166E9"/>
    <w:rsid w:val="00216979"/>
    <w:rsid w:val="00221401"/>
    <w:rsid w:val="00221ED8"/>
    <w:rsid w:val="002275BA"/>
    <w:rsid w:val="00240BB8"/>
    <w:rsid w:val="00241E5C"/>
    <w:rsid w:val="002440AF"/>
    <w:rsid w:val="0024491D"/>
    <w:rsid w:val="00245271"/>
    <w:rsid w:val="00250A81"/>
    <w:rsid w:val="00252DB6"/>
    <w:rsid w:val="00252E11"/>
    <w:rsid w:val="0025417B"/>
    <w:rsid w:val="00254A8A"/>
    <w:rsid w:val="002560E1"/>
    <w:rsid w:val="00257AF9"/>
    <w:rsid w:val="00260E77"/>
    <w:rsid w:val="00261F96"/>
    <w:rsid w:val="00263429"/>
    <w:rsid w:val="00265E81"/>
    <w:rsid w:val="0026629F"/>
    <w:rsid w:val="002720AC"/>
    <w:rsid w:val="002729C9"/>
    <w:rsid w:val="002760DC"/>
    <w:rsid w:val="00281052"/>
    <w:rsid w:val="00283468"/>
    <w:rsid w:val="00283760"/>
    <w:rsid w:val="00283EBA"/>
    <w:rsid w:val="002866DD"/>
    <w:rsid w:val="00286E7F"/>
    <w:rsid w:val="00287117"/>
    <w:rsid w:val="0028741D"/>
    <w:rsid w:val="00291725"/>
    <w:rsid w:val="00296A25"/>
    <w:rsid w:val="002A0BD4"/>
    <w:rsid w:val="002A0D7C"/>
    <w:rsid w:val="002A2B10"/>
    <w:rsid w:val="002A333C"/>
    <w:rsid w:val="002A71DC"/>
    <w:rsid w:val="002A78C9"/>
    <w:rsid w:val="002B3786"/>
    <w:rsid w:val="002B3AF7"/>
    <w:rsid w:val="002B3D72"/>
    <w:rsid w:val="002B4266"/>
    <w:rsid w:val="002B428C"/>
    <w:rsid w:val="002B504F"/>
    <w:rsid w:val="002B6A3F"/>
    <w:rsid w:val="002B6C1E"/>
    <w:rsid w:val="002C3BC2"/>
    <w:rsid w:val="002C4E8E"/>
    <w:rsid w:val="002C566B"/>
    <w:rsid w:val="002C6011"/>
    <w:rsid w:val="002D0D95"/>
    <w:rsid w:val="002D0EE1"/>
    <w:rsid w:val="002D26A4"/>
    <w:rsid w:val="002D334A"/>
    <w:rsid w:val="002D6A22"/>
    <w:rsid w:val="002E140C"/>
    <w:rsid w:val="002E261C"/>
    <w:rsid w:val="002E44FB"/>
    <w:rsid w:val="002E49BF"/>
    <w:rsid w:val="002E4F48"/>
    <w:rsid w:val="002E5E8D"/>
    <w:rsid w:val="002E7128"/>
    <w:rsid w:val="002E7C5B"/>
    <w:rsid w:val="002F0631"/>
    <w:rsid w:val="002F1EA0"/>
    <w:rsid w:val="002F2977"/>
    <w:rsid w:val="002F4D2C"/>
    <w:rsid w:val="002F64AA"/>
    <w:rsid w:val="002F7747"/>
    <w:rsid w:val="0030231A"/>
    <w:rsid w:val="00302E90"/>
    <w:rsid w:val="00303E42"/>
    <w:rsid w:val="00304841"/>
    <w:rsid w:val="0030643F"/>
    <w:rsid w:val="0030672F"/>
    <w:rsid w:val="003101FE"/>
    <w:rsid w:val="003129CD"/>
    <w:rsid w:val="003131E9"/>
    <w:rsid w:val="0031412E"/>
    <w:rsid w:val="0032054E"/>
    <w:rsid w:val="00322539"/>
    <w:rsid w:val="00322832"/>
    <w:rsid w:val="003236E1"/>
    <w:rsid w:val="0032699C"/>
    <w:rsid w:val="00331B23"/>
    <w:rsid w:val="00336C9D"/>
    <w:rsid w:val="00336E50"/>
    <w:rsid w:val="00340E6A"/>
    <w:rsid w:val="00343D4E"/>
    <w:rsid w:val="00351A87"/>
    <w:rsid w:val="0035555E"/>
    <w:rsid w:val="0035575C"/>
    <w:rsid w:val="00355F29"/>
    <w:rsid w:val="0035771E"/>
    <w:rsid w:val="0036081A"/>
    <w:rsid w:val="00360B20"/>
    <w:rsid w:val="003618E5"/>
    <w:rsid w:val="00362A37"/>
    <w:rsid w:val="00363FB4"/>
    <w:rsid w:val="00364F57"/>
    <w:rsid w:val="00367380"/>
    <w:rsid w:val="00367C4C"/>
    <w:rsid w:val="00367C63"/>
    <w:rsid w:val="0037038D"/>
    <w:rsid w:val="00371910"/>
    <w:rsid w:val="0037504B"/>
    <w:rsid w:val="00375B1D"/>
    <w:rsid w:val="003775BE"/>
    <w:rsid w:val="00380165"/>
    <w:rsid w:val="00381C3C"/>
    <w:rsid w:val="0038341F"/>
    <w:rsid w:val="00384D63"/>
    <w:rsid w:val="00385A34"/>
    <w:rsid w:val="00391BCB"/>
    <w:rsid w:val="003A08BE"/>
    <w:rsid w:val="003A3725"/>
    <w:rsid w:val="003A4889"/>
    <w:rsid w:val="003A4E0E"/>
    <w:rsid w:val="003A6E56"/>
    <w:rsid w:val="003B36F9"/>
    <w:rsid w:val="003B49AF"/>
    <w:rsid w:val="003C12E5"/>
    <w:rsid w:val="003C3349"/>
    <w:rsid w:val="003C33DA"/>
    <w:rsid w:val="003C3C91"/>
    <w:rsid w:val="003C4306"/>
    <w:rsid w:val="003C7166"/>
    <w:rsid w:val="003D0C09"/>
    <w:rsid w:val="003D0EB2"/>
    <w:rsid w:val="003D212E"/>
    <w:rsid w:val="003D25C1"/>
    <w:rsid w:val="003D2709"/>
    <w:rsid w:val="003D2BDC"/>
    <w:rsid w:val="003D7BE2"/>
    <w:rsid w:val="003E0873"/>
    <w:rsid w:val="003E23CE"/>
    <w:rsid w:val="003E3BF6"/>
    <w:rsid w:val="003E782B"/>
    <w:rsid w:val="003F0170"/>
    <w:rsid w:val="003F0B35"/>
    <w:rsid w:val="003F1FF6"/>
    <w:rsid w:val="003F354B"/>
    <w:rsid w:val="003F703E"/>
    <w:rsid w:val="004039B0"/>
    <w:rsid w:val="00403F75"/>
    <w:rsid w:val="00404C8B"/>
    <w:rsid w:val="00405C72"/>
    <w:rsid w:val="004061F0"/>
    <w:rsid w:val="0041413F"/>
    <w:rsid w:val="00415FB1"/>
    <w:rsid w:val="00420254"/>
    <w:rsid w:val="00420643"/>
    <w:rsid w:val="00421223"/>
    <w:rsid w:val="00427B23"/>
    <w:rsid w:val="00427DB6"/>
    <w:rsid w:val="00431F4C"/>
    <w:rsid w:val="00432544"/>
    <w:rsid w:val="0043503B"/>
    <w:rsid w:val="00436D41"/>
    <w:rsid w:val="00437C83"/>
    <w:rsid w:val="0044276B"/>
    <w:rsid w:val="0045169E"/>
    <w:rsid w:val="00451B6E"/>
    <w:rsid w:val="00452C50"/>
    <w:rsid w:val="004568AA"/>
    <w:rsid w:val="0046249D"/>
    <w:rsid w:val="00467CB5"/>
    <w:rsid w:val="00470C57"/>
    <w:rsid w:val="0047384B"/>
    <w:rsid w:val="0048241E"/>
    <w:rsid w:val="0048329A"/>
    <w:rsid w:val="004838DD"/>
    <w:rsid w:val="004854E3"/>
    <w:rsid w:val="00486E3D"/>
    <w:rsid w:val="00487115"/>
    <w:rsid w:val="004873F0"/>
    <w:rsid w:val="00487C57"/>
    <w:rsid w:val="00491427"/>
    <w:rsid w:val="00492790"/>
    <w:rsid w:val="004943AF"/>
    <w:rsid w:val="00494DBF"/>
    <w:rsid w:val="0049551C"/>
    <w:rsid w:val="004975E1"/>
    <w:rsid w:val="004A35A1"/>
    <w:rsid w:val="004A473E"/>
    <w:rsid w:val="004B0325"/>
    <w:rsid w:val="004B046F"/>
    <w:rsid w:val="004B0DA1"/>
    <w:rsid w:val="004B1BEC"/>
    <w:rsid w:val="004B3356"/>
    <w:rsid w:val="004B62C0"/>
    <w:rsid w:val="004B6DBB"/>
    <w:rsid w:val="004C139F"/>
    <w:rsid w:val="004C1C8A"/>
    <w:rsid w:val="004C2F7F"/>
    <w:rsid w:val="004C3477"/>
    <w:rsid w:val="004C3A70"/>
    <w:rsid w:val="004C41D9"/>
    <w:rsid w:val="004C7F39"/>
    <w:rsid w:val="004D10CE"/>
    <w:rsid w:val="004D414C"/>
    <w:rsid w:val="004D51BF"/>
    <w:rsid w:val="004D6708"/>
    <w:rsid w:val="004D7D9C"/>
    <w:rsid w:val="004E4753"/>
    <w:rsid w:val="004E552E"/>
    <w:rsid w:val="004E604F"/>
    <w:rsid w:val="004E75F0"/>
    <w:rsid w:val="004F1141"/>
    <w:rsid w:val="004F1D65"/>
    <w:rsid w:val="004F1DED"/>
    <w:rsid w:val="004F2C5A"/>
    <w:rsid w:val="004F5060"/>
    <w:rsid w:val="004F5743"/>
    <w:rsid w:val="00501A68"/>
    <w:rsid w:val="00502304"/>
    <w:rsid w:val="00502E05"/>
    <w:rsid w:val="00503232"/>
    <w:rsid w:val="0050480C"/>
    <w:rsid w:val="005048A0"/>
    <w:rsid w:val="00506374"/>
    <w:rsid w:val="005064D4"/>
    <w:rsid w:val="00512CB5"/>
    <w:rsid w:val="00512FB5"/>
    <w:rsid w:val="00513278"/>
    <w:rsid w:val="0051342E"/>
    <w:rsid w:val="00515151"/>
    <w:rsid w:val="005165B4"/>
    <w:rsid w:val="00516846"/>
    <w:rsid w:val="005175EC"/>
    <w:rsid w:val="00522566"/>
    <w:rsid w:val="00522964"/>
    <w:rsid w:val="005248A0"/>
    <w:rsid w:val="005261A0"/>
    <w:rsid w:val="0052741E"/>
    <w:rsid w:val="00527FD0"/>
    <w:rsid w:val="00531553"/>
    <w:rsid w:val="0053177F"/>
    <w:rsid w:val="005317EF"/>
    <w:rsid w:val="005344C5"/>
    <w:rsid w:val="00536D37"/>
    <w:rsid w:val="00545446"/>
    <w:rsid w:val="00556694"/>
    <w:rsid w:val="00556811"/>
    <w:rsid w:val="005629B5"/>
    <w:rsid w:val="00565360"/>
    <w:rsid w:val="00565DB2"/>
    <w:rsid w:val="00565DC1"/>
    <w:rsid w:val="00565F1F"/>
    <w:rsid w:val="00575BA7"/>
    <w:rsid w:val="00575CBA"/>
    <w:rsid w:val="00577E0D"/>
    <w:rsid w:val="00580F5D"/>
    <w:rsid w:val="00581FE4"/>
    <w:rsid w:val="005848FD"/>
    <w:rsid w:val="00585A68"/>
    <w:rsid w:val="00585A79"/>
    <w:rsid w:val="00586350"/>
    <w:rsid w:val="00590C1A"/>
    <w:rsid w:val="005939F0"/>
    <w:rsid w:val="0059521B"/>
    <w:rsid w:val="0059545E"/>
    <w:rsid w:val="005977DF"/>
    <w:rsid w:val="005979E1"/>
    <w:rsid w:val="005A0344"/>
    <w:rsid w:val="005A0AD8"/>
    <w:rsid w:val="005A1106"/>
    <w:rsid w:val="005A3018"/>
    <w:rsid w:val="005A4797"/>
    <w:rsid w:val="005A6072"/>
    <w:rsid w:val="005B13E2"/>
    <w:rsid w:val="005B2623"/>
    <w:rsid w:val="005B4CF4"/>
    <w:rsid w:val="005B5EAC"/>
    <w:rsid w:val="005B7CAE"/>
    <w:rsid w:val="005C186A"/>
    <w:rsid w:val="005C61AB"/>
    <w:rsid w:val="005D2BC7"/>
    <w:rsid w:val="005D4A41"/>
    <w:rsid w:val="005D5D6F"/>
    <w:rsid w:val="005E05CC"/>
    <w:rsid w:val="005E0825"/>
    <w:rsid w:val="005E2F1C"/>
    <w:rsid w:val="005E3112"/>
    <w:rsid w:val="005E37BD"/>
    <w:rsid w:val="005E44FC"/>
    <w:rsid w:val="005E5FB5"/>
    <w:rsid w:val="005F409E"/>
    <w:rsid w:val="005F476E"/>
    <w:rsid w:val="005F583A"/>
    <w:rsid w:val="00600AA2"/>
    <w:rsid w:val="006016BB"/>
    <w:rsid w:val="00601FA7"/>
    <w:rsid w:val="00602B05"/>
    <w:rsid w:val="00610FA0"/>
    <w:rsid w:val="00617AB8"/>
    <w:rsid w:val="006209C1"/>
    <w:rsid w:val="00621F25"/>
    <w:rsid w:val="006235AE"/>
    <w:rsid w:val="006252E8"/>
    <w:rsid w:val="00625B58"/>
    <w:rsid w:val="00626B2B"/>
    <w:rsid w:val="00630072"/>
    <w:rsid w:val="00630747"/>
    <w:rsid w:val="00630A0B"/>
    <w:rsid w:val="00631211"/>
    <w:rsid w:val="006318C1"/>
    <w:rsid w:val="00632B25"/>
    <w:rsid w:val="00633C28"/>
    <w:rsid w:val="006354CE"/>
    <w:rsid w:val="00635CC0"/>
    <w:rsid w:val="00641767"/>
    <w:rsid w:val="006462FD"/>
    <w:rsid w:val="00650CC9"/>
    <w:rsid w:val="00651493"/>
    <w:rsid w:val="00654D2B"/>
    <w:rsid w:val="006556B8"/>
    <w:rsid w:val="00661163"/>
    <w:rsid w:val="00663C16"/>
    <w:rsid w:val="006664CC"/>
    <w:rsid w:val="00666A26"/>
    <w:rsid w:val="00671B17"/>
    <w:rsid w:val="00671B54"/>
    <w:rsid w:val="00674F36"/>
    <w:rsid w:val="00675364"/>
    <w:rsid w:val="00681722"/>
    <w:rsid w:val="00685F31"/>
    <w:rsid w:val="00687220"/>
    <w:rsid w:val="00691AFF"/>
    <w:rsid w:val="00691C9C"/>
    <w:rsid w:val="006924A9"/>
    <w:rsid w:val="0069343A"/>
    <w:rsid w:val="00695636"/>
    <w:rsid w:val="006A29ED"/>
    <w:rsid w:val="006A5529"/>
    <w:rsid w:val="006A6597"/>
    <w:rsid w:val="006A7A20"/>
    <w:rsid w:val="006B1369"/>
    <w:rsid w:val="006B40AA"/>
    <w:rsid w:val="006B6371"/>
    <w:rsid w:val="006C2B41"/>
    <w:rsid w:val="006C4EA6"/>
    <w:rsid w:val="006C5753"/>
    <w:rsid w:val="006C676B"/>
    <w:rsid w:val="006C7605"/>
    <w:rsid w:val="006C760F"/>
    <w:rsid w:val="006D0B66"/>
    <w:rsid w:val="006D2EE6"/>
    <w:rsid w:val="006D3216"/>
    <w:rsid w:val="006D3A3E"/>
    <w:rsid w:val="006D41EF"/>
    <w:rsid w:val="006E528D"/>
    <w:rsid w:val="006E5854"/>
    <w:rsid w:val="006F1283"/>
    <w:rsid w:val="006F391C"/>
    <w:rsid w:val="006F396B"/>
    <w:rsid w:val="006F6687"/>
    <w:rsid w:val="00700267"/>
    <w:rsid w:val="00700C9F"/>
    <w:rsid w:val="00700D86"/>
    <w:rsid w:val="00702180"/>
    <w:rsid w:val="00703AB2"/>
    <w:rsid w:val="00703AE1"/>
    <w:rsid w:val="00706D96"/>
    <w:rsid w:val="0070776F"/>
    <w:rsid w:val="00707B44"/>
    <w:rsid w:val="00712F4C"/>
    <w:rsid w:val="007172B9"/>
    <w:rsid w:val="00720CF2"/>
    <w:rsid w:val="007242CF"/>
    <w:rsid w:val="00724474"/>
    <w:rsid w:val="007302CF"/>
    <w:rsid w:val="00731C5B"/>
    <w:rsid w:val="007327F7"/>
    <w:rsid w:val="00733B84"/>
    <w:rsid w:val="00734CF6"/>
    <w:rsid w:val="00736435"/>
    <w:rsid w:val="0074032F"/>
    <w:rsid w:val="0074090D"/>
    <w:rsid w:val="00741440"/>
    <w:rsid w:val="00741F63"/>
    <w:rsid w:val="007421E3"/>
    <w:rsid w:val="007425FB"/>
    <w:rsid w:val="007446B3"/>
    <w:rsid w:val="00747C20"/>
    <w:rsid w:val="0075228B"/>
    <w:rsid w:val="0075606F"/>
    <w:rsid w:val="00757CD0"/>
    <w:rsid w:val="007608D4"/>
    <w:rsid w:val="00760C55"/>
    <w:rsid w:val="00760CCC"/>
    <w:rsid w:val="00761B94"/>
    <w:rsid w:val="007631DE"/>
    <w:rsid w:val="00765780"/>
    <w:rsid w:val="00770D7C"/>
    <w:rsid w:val="00770FD2"/>
    <w:rsid w:val="00771C76"/>
    <w:rsid w:val="00772437"/>
    <w:rsid w:val="00774259"/>
    <w:rsid w:val="00775D1C"/>
    <w:rsid w:val="0078041E"/>
    <w:rsid w:val="00780F0D"/>
    <w:rsid w:val="00782E4B"/>
    <w:rsid w:val="00784EA7"/>
    <w:rsid w:val="007872FD"/>
    <w:rsid w:val="007900DF"/>
    <w:rsid w:val="00790BA7"/>
    <w:rsid w:val="00792769"/>
    <w:rsid w:val="00792D6B"/>
    <w:rsid w:val="0079597C"/>
    <w:rsid w:val="00797A5D"/>
    <w:rsid w:val="007A0074"/>
    <w:rsid w:val="007A4468"/>
    <w:rsid w:val="007A458C"/>
    <w:rsid w:val="007A5535"/>
    <w:rsid w:val="007A64D5"/>
    <w:rsid w:val="007A6B58"/>
    <w:rsid w:val="007A771D"/>
    <w:rsid w:val="007B4E03"/>
    <w:rsid w:val="007B70EF"/>
    <w:rsid w:val="007B7B4A"/>
    <w:rsid w:val="007C1C10"/>
    <w:rsid w:val="007C362C"/>
    <w:rsid w:val="007C3AD5"/>
    <w:rsid w:val="007C4E1F"/>
    <w:rsid w:val="007C595D"/>
    <w:rsid w:val="007C7303"/>
    <w:rsid w:val="007C7D18"/>
    <w:rsid w:val="007D0176"/>
    <w:rsid w:val="007D2522"/>
    <w:rsid w:val="007E14CF"/>
    <w:rsid w:val="007E3090"/>
    <w:rsid w:val="007E474D"/>
    <w:rsid w:val="007E703A"/>
    <w:rsid w:val="007F3934"/>
    <w:rsid w:val="007F443E"/>
    <w:rsid w:val="007F48BA"/>
    <w:rsid w:val="00800781"/>
    <w:rsid w:val="00800B27"/>
    <w:rsid w:val="008047EB"/>
    <w:rsid w:val="00814105"/>
    <w:rsid w:val="00814E7F"/>
    <w:rsid w:val="00816F2B"/>
    <w:rsid w:val="0081743F"/>
    <w:rsid w:val="00824F35"/>
    <w:rsid w:val="00825CBF"/>
    <w:rsid w:val="00826A0F"/>
    <w:rsid w:val="008303EE"/>
    <w:rsid w:val="00830412"/>
    <w:rsid w:val="00833DE7"/>
    <w:rsid w:val="00834DCA"/>
    <w:rsid w:val="00835716"/>
    <w:rsid w:val="00842CCA"/>
    <w:rsid w:val="00842EE2"/>
    <w:rsid w:val="00843E3A"/>
    <w:rsid w:val="00847161"/>
    <w:rsid w:val="00851AE1"/>
    <w:rsid w:val="00851FA0"/>
    <w:rsid w:val="008520D4"/>
    <w:rsid w:val="008522A0"/>
    <w:rsid w:val="00855AC9"/>
    <w:rsid w:val="00855F0E"/>
    <w:rsid w:val="00856100"/>
    <w:rsid w:val="00864A23"/>
    <w:rsid w:val="00864AB7"/>
    <w:rsid w:val="00866959"/>
    <w:rsid w:val="00870504"/>
    <w:rsid w:val="008715A6"/>
    <w:rsid w:val="00876139"/>
    <w:rsid w:val="00876BA7"/>
    <w:rsid w:val="008771CD"/>
    <w:rsid w:val="00881DD1"/>
    <w:rsid w:val="00882429"/>
    <w:rsid w:val="00882AD9"/>
    <w:rsid w:val="00882D19"/>
    <w:rsid w:val="0088562B"/>
    <w:rsid w:val="00890319"/>
    <w:rsid w:val="008935A7"/>
    <w:rsid w:val="00893CE6"/>
    <w:rsid w:val="008950CD"/>
    <w:rsid w:val="008973A1"/>
    <w:rsid w:val="008A311C"/>
    <w:rsid w:val="008A4590"/>
    <w:rsid w:val="008A74D2"/>
    <w:rsid w:val="008A7725"/>
    <w:rsid w:val="008A79E4"/>
    <w:rsid w:val="008B06DB"/>
    <w:rsid w:val="008B171C"/>
    <w:rsid w:val="008B2945"/>
    <w:rsid w:val="008B349A"/>
    <w:rsid w:val="008B3DAA"/>
    <w:rsid w:val="008B4B9A"/>
    <w:rsid w:val="008B6C83"/>
    <w:rsid w:val="008C26D2"/>
    <w:rsid w:val="008C6BD1"/>
    <w:rsid w:val="008D4237"/>
    <w:rsid w:val="008D50F9"/>
    <w:rsid w:val="008D7E55"/>
    <w:rsid w:val="008E0421"/>
    <w:rsid w:val="008E043E"/>
    <w:rsid w:val="008E3845"/>
    <w:rsid w:val="008E5258"/>
    <w:rsid w:val="008E6070"/>
    <w:rsid w:val="008E7626"/>
    <w:rsid w:val="008E762E"/>
    <w:rsid w:val="008F0294"/>
    <w:rsid w:val="008F298C"/>
    <w:rsid w:val="008F33BA"/>
    <w:rsid w:val="008F3697"/>
    <w:rsid w:val="008F3745"/>
    <w:rsid w:val="008F3AF2"/>
    <w:rsid w:val="008F3F7D"/>
    <w:rsid w:val="008F4449"/>
    <w:rsid w:val="00902987"/>
    <w:rsid w:val="00905CFE"/>
    <w:rsid w:val="00906AB2"/>
    <w:rsid w:val="00907934"/>
    <w:rsid w:val="00911AAE"/>
    <w:rsid w:val="00911DC2"/>
    <w:rsid w:val="00911E4E"/>
    <w:rsid w:val="00914F74"/>
    <w:rsid w:val="00915934"/>
    <w:rsid w:val="00915DF0"/>
    <w:rsid w:val="009228FD"/>
    <w:rsid w:val="00923969"/>
    <w:rsid w:val="00923CB7"/>
    <w:rsid w:val="00927507"/>
    <w:rsid w:val="009276A4"/>
    <w:rsid w:val="00927A36"/>
    <w:rsid w:val="009308BB"/>
    <w:rsid w:val="009324AA"/>
    <w:rsid w:val="009329D1"/>
    <w:rsid w:val="00933DD2"/>
    <w:rsid w:val="00935E20"/>
    <w:rsid w:val="00937BAC"/>
    <w:rsid w:val="009404AB"/>
    <w:rsid w:val="00942AB0"/>
    <w:rsid w:val="00942DAB"/>
    <w:rsid w:val="00944E41"/>
    <w:rsid w:val="009458AC"/>
    <w:rsid w:val="00945ED1"/>
    <w:rsid w:val="009470C7"/>
    <w:rsid w:val="0095059B"/>
    <w:rsid w:val="00952079"/>
    <w:rsid w:val="0095272D"/>
    <w:rsid w:val="00956E68"/>
    <w:rsid w:val="0095704C"/>
    <w:rsid w:val="00961FC2"/>
    <w:rsid w:val="009624AA"/>
    <w:rsid w:val="00964A42"/>
    <w:rsid w:val="00970743"/>
    <w:rsid w:val="00971267"/>
    <w:rsid w:val="009715FB"/>
    <w:rsid w:val="00972F11"/>
    <w:rsid w:val="00977288"/>
    <w:rsid w:val="009811CE"/>
    <w:rsid w:val="00981315"/>
    <w:rsid w:val="00981377"/>
    <w:rsid w:val="00982197"/>
    <w:rsid w:val="00982990"/>
    <w:rsid w:val="00987FD5"/>
    <w:rsid w:val="009905A6"/>
    <w:rsid w:val="009936FF"/>
    <w:rsid w:val="00993ED7"/>
    <w:rsid w:val="00995EB2"/>
    <w:rsid w:val="009A14F9"/>
    <w:rsid w:val="009A15AC"/>
    <w:rsid w:val="009A2976"/>
    <w:rsid w:val="009A2F9E"/>
    <w:rsid w:val="009A3530"/>
    <w:rsid w:val="009A52E6"/>
    <w:rsid w:val="009A7C4A"/>
    <w:rsid w:val="009B19CE"/>
    <w:rsid w:val="009B1E7E"/>
    <w:rsid w:val="009B20EB"/>
    <w:rsid w:val="009B33B2"/>
    <w:rsid w:val="009B63E2"/>
    <w:rsid w:val="009C05FC"/>
    <w:rsid w:val="009C07D6"/>
    <w:rsid w:val="009C33F8"/>
    <w:rsid w:val="009C3BC5"/>
    <w:rsid w:val="009C5031"/>
    <w:rsid w:val="009C53E1"/>
    <w:rsid w:val="009C6B73"/>
    <w:rsid w:val="009C6D2D"/>
    <w:rsid w:val="009D2EA7"/>
    <w:rsid w:val="009D3CAC"/>
    <w:rsid w:val="009D405B"/>
    <w:rsid w:val="009D472F"/>
    <w:rsid w:val="009D73D7"/>
    <w:rsid w:val="009E06C4"/>
    <w:rsid w:val="009E5A7A"/>
    <w:rsid w:val="009E5D28"/>
    <w:rsid w:val="009E6F96"/>
    <w:rsid w:val="009F0C1F"/>
    <w:rsid w:val="009F1CCE"/>
    <w:rsid w:val="009F561C"/>
    <w:rsid w:val="009F647F"/>
    <w:rsid w:val="00A003C8"/>
    <w:rsid w:val="00A015EA"/>
    <w:rsid w:val="00A01BB6"/>
    <w:rsid w:val="00A01C19"/>
    <w:rsid w:val="00A0262A"/>
    <w:rsid w:val="00A036F5"/>
    <w:rsid w:val="00A03CFD"/>
    <w:rsid w:val="00A053CA"/>
    <w:rsid w:val="00A07E21"/>
    <w:rsid w:val="00A07E37"/>
    <w:rsid w:val="00A102F4"/>
    <w:rsid w:val="00A10DF5"/>
    <w:rsid w:val="00A12755"/>
    <w:rsid w:val="00A13015"/>
    <w:rsid w:val="00A14D60"/>
    <w:rsid w:val="00A14EEE"/>
    <w:rsid w:val="00A20257"/>
    <w:rsid w:val="00A20953"/>
    <w:rsid w:val="00A20FE7"/>
    <w:rsid w:val="00A21791"/>
    <w:rsid w:val="00A220F2"/>
    <w:rsid w:val="00A24FD2"/>
    <w:rsid w:val="00A252BB"/>
    <w:rsid w:val="00A268DE"/>
    <w:rsid w:val="00A26D43"/>
    <w:rsid w:val="00A338F0"/>
    <w:rsid w:val="00A34967"/>
    <w:rsid w:val="00A34A05"/>
    <w:rsid w:val="00A36230"/>
    <w:rsid w:val="00A417D8"/>
    <w:rsid w:val="00A43011"/>
    <w:rsid w:val="00A4374C"/>
    <w:rsid w:val="00A440D2"/>
    <w:rsid w:val="00A44574"/>
    <w:rsid w:val="00A471B3"/>
    <w:rsid w:val="00A5093C"/>
    <w:rsid w:val="00A51DE0"/>
    <w:rsid w:val="00A53ABE"/>
    <w:rsid w:val="00A552A6"/>
    <w:rsid w:val="00A55FB5"/>
    <w:rsid w:val="00A57079"/>
    <w:rsid w:val="00A61042"/>
    <w:rsid w:val="00A621A3"/>
    <w:rsid w:val="00A63545"/>
    <w:rsid w:val="00A64502"/>
    <w:rsid w:val="00A65B1F"/>
    <w:rsid w:val="00A664FD"/>
    <w:rsid w:val="00A7009E"/>
    <w:rsid w:val="00A73735"/>
    <w:rsid w:val="00A737A2"/>
    <w:rsid w:val="00A74876"/>
    <w:rsid w:val="00A74C86"/>
    <w:rsid w:val="00A77DDB"/>
    <w:rsid w:val="00A84639"/>
    <w:rsid w:val="00A85A10"/>
    <w:rsid w:val="00A91BBC"/>
    <w:rsid w:val="00A91D3A"/>
    <w:rsid w:val="00A92A11"/>
    <w:rsid w:val="00A9395A"/>
    <w:rsid w:val="00A93B19"/>
    <w:rsid w:val="00A956EC"/>
    <w:rsid w:val="00A971ED"/>
    <w:rsid w:val="00A9783F"/>
    <w:rsid w:val="00AA04B7"/>
    <w:rsid w:val="00AA17EA"/>
    <w:rsid w:val="00AA2083"/>
    <w:rsid w:val="00AA37AA"/>
    <w:rsid w:val="00AA37E7"/>
    <w:rsid w:val="00AA4BF1"/>
    <w:rsid w:val="00AA5BFE"/>
    <w:rsid w:val="00AB107C"/>
    <w:rsid w:val="00AB4A87"/>
    <w:rsid w:val="00AB5312"/>
    <w:rsid w:val="00AC1A4F"/>
    <w:rsid w:val="00AC2DFC"/>
    <w:rsid w:val="00AC336C"/>
    <w:rsid w:val="00AC4011"/>
    <w:rsid w:val="00AC41EF"/>
    <w:rsid w:val="00AC4C03"/>
    <w:rsid w:val="00AC587D"/>
    <w:rsid w:val="00AC5E83"/>
    <w:rsid w:val="00AC7667"/>
    <w:rsid w:val="00AD0207"/>
    <w:rsid w:val="00AD0886"/>
    <w:rsid w:val="00AD18F5"/>
    <w:rsid w:val="00AD5792"/>
    <w:rsid w:val="00AD5D71"/>
    <w:rsid w:val="00AE3DFC"/>
    <w:rsid w:val="00AE586E"/>
    <w:rsid w:val="00AE71EF"/>
    <w:rsid w:val="00AE7428"/>
    <w:rsid w:val="00AF344E"/>
    <w:rsid w:val="00AF34D1"/>
    <w:rsid w:val="00AF4585"/>
    <w:rsid w:val="00AF4C01"/>
    <w:rsid w:val="00AF4DA5"/>
    <w:rsid w:val="00AF5540"/>
    <w:rsid w:val="00AF583B"/>
    <w:rsid w:val="00AF6343"/>
    <w:rsid w:val="00AF798B"/>
    <w:rsid w:val="00AF7B70"/>
    <w:rsid w:val="00B0096C"/>
    <w:rsid w:val="00B027FF"/>
    <w:rsid w:val="00B0509D"/>
    <w:rsid w:val="00B057C7"/>
    <w:rsid w:val="00B1365F"/>
    <w:rsid w:val="00B13D4E"/>
    <w:rsid w:val="00B15B80"/>
    <w:rsid w:val="00B1686D"/>
    <w:rsid w:val="00B16E46"/>
    <w:rsid w:val="00B2043F"/>
    <w:rsid w:val="00B2081E"/>
    <w:rsid w:val="00B20C3C"/>
    <w:rsid w:val="00B20D25"/>
    <w:rsid w:val="00B23AF9"/>
    <w:rsid w:val="00B23C95"/>
    <w:rsid w:val="00B24C3F"/>
    <w:rsid w:val="00B25E69"/>
    <w:rsid w:val="00B26F1C"/>
    <w:rsid w:val="00B35F5C"/>
    <w:rsid w:val="00B36AD8"/>
    <w:rsid w:val="00B41647"/>
    <w:rsid w:val="00B444A3"/>
    <w:rsid w:val="00B46FE1"/>
    <w:rsid w:val="00B47D1A"/>
    <w:rsid w:val="00B47E35"/>
    <w:rsid w:val="00B5002F"/>
    <w:rsid w:val="00B5630C"/>
    <w:rsid w:val="00B57B4C"/>
    <w:rsid w:val="00B64A17"/>
    <w:rsid w:val="00B656D1"/>
    <w:rsid w:val="00B660C2"/>
    <w:rsid w:val="00B7070B"/>
    <w:rsid w:val="00B71570"/>
    <w:rsid w:val="00B76DC5"/>
    <w:rsid w:val="00B81785"/>
    <w:rsid w:val="00B8213E"/>
    <w:rsid w:val="00B8469F"/>
    <w:rsid w:val="00B901BC"/>
    <w:rsid w:val="00B95B81"/>
    <w:rsid w:val="00B9755E"/>
    <w:rsid w:val="00BA0843"/>
    <w:rsid w:val="00BA096D"/>
    <w:rsid w:val="00BA0CCA"/>
    <w:rsid w:val="00BA0FFC"/>
    <w:rsid w:val="00BA109B"/>
    <w:rsid w:val="00BA1470"/>
    <w:rsid w:val="00BA27B1"/>
    <w:rsid w:val="00BA39DA"/>
    <w:rsid w:val="00BA5346"/>
    <w:rsid w:val="00BA7DC4"/>
    <w:rsid w:val="00BB0647"/>
    <w:rsid w:val="00BB4EBC"/>
    <w:rsid w:val="00BB74BE"/>
    <w:rsid w:val="00BB7E2E"/>
    <w:rsid w:val="00BC078A"/>
    <w:rsid w:val="00BC16D7"/>
    <w:rsid w:val="00BC1BBA"/>
    <w:rsid w:val="00BC3974"/>
    <w:rsid w:val="00BC4195"/>
    <w:rsid w:val="00BC734C"/>
    <w:rsid w:val="00BD108B"/>
    <w:rsid w:val="00BD22BD"/>
    <w:rsid w:val="00BD3741"/>
    <w:rsid w:val="00BD6BA0"/>
    <w:rsid w:val="00BD73F1"/>
    <w:rsid w:val="00BD7C23"/>
    <w:rsid w:val="00BE0A2A"/>
    <w:rsid w:val="00BE0FFF"/>
    <w:rsid w:val="00BE16ED"/>
    <w:rsid w:val="00BE1F33"/>
    <w:rsid w:val="00BE2E66"/>
    <w:rsid w:val="00BE3591"/>
    <w:rsid w:val="00BE567E"/>
    <w:rsid w:val="00BE6690"/>
    <w:rsid w:val="00BE7693"/>
    <w:rsid w:val="00BE770C"/>
    <w:rsid w:val="00BF1150"/>
    <w:rsid w:val="00BF3446"/>
    <w:rsid w:val="00BF6869"/>
    <w:rsid w:val="00BF7953"/>
    <w:rsid w:val="00C01A15"/>
    <w:rsid w:val="00C02AEA"/>
    <w:rsid w:val="00C03665"/>
    <w:rsid w:val="00C04B38"/>
    <w:rsid w:val="00C065E5"/>
    <w:rsid w:val="00C12593"/>
    <w:rsid w:val="00C12671"/>
    <w:rsid w:val="00C14892"/>
    <w:rsid w:val="00C14E7D"/>
    <w:rsid w:val="00C16892"/>
    <w:rsid w:val="00C16DB9"/>
    <w:rsid w:val="00C20442"/>
    <w:rsid w:val="00C20A34"/>
    <w:rsid w:val="00C22138"/>
    <w:rsid w:val="00C22164"/>
    <w:rsid w:val="00C25CFA"/>
    <w:rsid w:val="00C26816"/>
    <w:rsid w:val="00C27847"/>
    <w:rsid w:val="00C2797D"/>
    <w:rsid w:val="00C279DE"/>
    <w:rsid w:val="00C32CDE"/>
    <w:rsid w:val="00C34764"/>
    <w:rsid w:val="00C34FEF"/>
    <w:rsid w:val="00C379D2"/>
    <w:rsid w:val="00C4034C"/>
    <w:rsid w:val="00C41082"/>
    <w:rsid w:val="00C41C48"/>
    <w:rsid w:val="00C4266F"/>
    <w:rsid w:val="00C42E91"/>
    <w:rsid w:val="00C447AA"/>
    <w:rsid w:val="00C47188"/>
    <w:rsid w:val="00C503D0"/>
    <w:rsid w:val="00C50C0F"/>
    <w:rsid w:val="00C52678"/>
    <w:rsid w:val="00C52F93"/>
    <w:rsid w:val="00C530A9"/>
    <w:rsid w:val="00C55055"/>
    <w:rsid w:val="00C57D18"/>
    <w:rsid w:val="00C61FBD"/>
    <w:rsid w:val="00C63893"/>
    <w:rsid w:val="00C67707"/>
    <w:rsid w:val="00C727D7"/>
    <w:rsid w:val="00C727E0"/>
    <w:rsid w:val="00C73B4F"/>
    <w:rsid w:val="00C7652E"/>
    <w:rsid w:val="00C76D8E"/>
    <w:rsid w:val="00C77719"/>
    <w:rsid w:val="00C77E6B"/>
    <w:rsid w:val="00C8088E"/>
    <w:rsid w:val="00C80D19"/>
    <w:rsid w:val="00C81A85"/>
    <w:rsid w:val="00C81F43"/>
    <w:rsid w:val="00C909F6"/>
    <w:rsid w:val="00C92FF7"/>
    <w:rsid w:val="00C950DC"/>
    <w:rsid w:val="00C95A87"/>
    <w:rsid w:val="00CA2D9C"/>
    <w:rsid w:val="00CA478A"/>
    <w:rsid w:val="00CA5B28"/>
    <w:rsid w:val="00CA5F24"/>
    <w:rsid w:val="00CA6E4B"/>
    <w:rsid w:val="00CA79A9"/>
    <w:rsid w:val="00CB0131"/>
    <w:rsid w:val="00CB2148"/>
    <w:rsid w:val="00CB4435"/>
    <w:rsid w:val="00CB4663"/>
    <w:rsid w:val="00CB4BA3"/>
    <w:rsid w:val="00CB67C0"/>
    <w:rsid w:val="00CB6E67"/>
    <w:rsid w:val="00CC1795"/>
    <w:rsid w:val="00CC22CD"/>
    <w:rsid w:val="00CC3E35"/>
    <w:rsid w:val="00CC4816"/>
    <w:rsid w:val="00CD04F2"/>
    <w:rsid w:val="00CD1603"/>
    <w:rsid w:val="00CD279C"/>
    <w:rsid w:val="00CD3164"/>
    <w:rsid w:val="00CD3F3B"/>
    <w:rsid w:val="00CD4B53"/>
    <w:rsid w:val="00CD78E9"/>
    <w:rsid w:val="00CE05D3"/>
    <w:rsid w:val="00CE32DF"/>
    <w:rsid w:val="00CE4764"/>
    <w:rsid w:val="00CF0D56"/>
    <w:rsid w:val="00CF4EE4"/>
    <w:rsid w:val="00CF6D3C"/>
    <w:rsid w:val="00D00AA6"/>
    <w:rsid w:val="00D03C2E"/>
    <w:rsid w:val="00D04A0E"/>
    <w:rsid w:val="00D14260"/>
    <w:rsid w:val="00D167B1"/>
    <w:rsid w:val="00D16A2B"/>
    <w:rsid w:val="00D17340"/>
    <w:rsid w:val="00D17A22"/>
    <w:rsid w:val="00D22C51"/>
    <w:rsid w:val="00D22EF2"/>
    <w:rsid w:val="00D23DA8"/>
    <w:rsid w:val="00D23FC1"/>
    <w:rsid w:val="00D245A6"/>
    <w:rsid w:val="00D246EC"/>
    <w:rsid w:val="00D248EA"/>
    <w:rsid w:val="00D2588B"/>
    <w:rsid w:val="00D2711D"/>
    <w:rsid w:val="00D31326"/>
    <w:rsid w:val="00D314A1"/>
    <w:rsid w:val="00D315F8"/>
    <w:rsid w:val="00D32D53"/>
    <w:rsid w:val="00D340C1"/>
    <w:rsid w:val="00D349C0"/>
    <w:rsid w:val="00D35D68"/>
    <w:rsid w:val="00D36868"/>
    <w:rsid w:val="00D36D54"/>
    <w:rsid w:val="00D431D6"/>
    <w:rsid w:val="00D436F8"/>
    <w:rsid w:val="00D46F28"/>
    <w:rsid w:val="00D50551"/>
    <w:rsid w:val="00D50854"/>
    <w:rsid w:val="00D50BA0"/>
    <w:rsid w:val="00D50D19"/>
    <w:rsid w:val="00D55914"/>
    <w:rsid w:val="00D55AF6"/>
    <w:rsid w:val="00D56737"/>
    <w:rsid w:val="00D56D74"/>
    <w:rsid w:val="00D56DFF"/>
    <w:rsid w:val="00D572D9"/>
    <w:rsid w:val="00D60A62"/>
    <w:rsid w:val="00D60DDE"/>
    <w:rsid w:val="00D62294"/>
    <w:rsid w:val="00D678E3"/>
    <w:rsid w:val="00D70D21"/>
    <w:rsid w:val="00D721E6"/>
    <w:rsid w:val="00D746C3"/>
    <w:rsid w:val="00D77405"/>
    <w:rsid w:val="00D80F8B"/>
    <w:rsid w:val="00D83A81"/>
    <w:rsid w:val="00D8532A"/>
    <w:rsid w:val="00D91424"/>
    <w:rsid w:val="00D956D7"/>
    <w:rsid w:val="00D96475"/>
    <w:rsid w:val="00D96927"/>
    <w:rsid w:val="00D96F4F"/>
    <w:rsid w:val="00D97734"/>
    <w:rsid w:val="00D97C28"/>
    <w:rsid w:val="00DA1EC6"/>
    <w:rsid w:val="00DA3EC0"/>
    <w:rsid w:val="00DA5343"/>
    <w:rsid w:val="00DB2D44"/>
    <w:rsid w:val="00DB5062"/>
    <w:rsid w:val="00DB64A8"/>
    <w:rsid w:val="00DC05F9"/>
    <w:rsid w:val="00DC071D"/>
    <w:rsid w:val="00DC60FE"/>
    <w:rsid w:val="00DC677D"/>
    <w:rsid w:val="00DC7BB3"/>
    <w:rsid w:val="00DD0085"/>
    <w:rsid w:val="00DD2500"/>
    <w:rsid w:val="00DD2C34"/>
    <w:rsid w:val="00DD387F"/>
    <w:rsid w:val="00DD3C54"/>
    <w:rsid w:val="00DD6532"/>
    <w:rsid w:val="00DE2F77"/>
    <w:rsid w:val="00DE3E38"/>
    <w:rsid w:val="00DE57F7"/>
    <w:rsid w:val="00DE6DA2"/>
    <w:rsid w:val="00DF0090"/>
    <w:rsid w:val="00DF5174"/>
    <w:rsid w:val="00DF5B7C"/>
    <w:rsid w:val="00DF5BBE"/>
    <w:rsid w:val="00DF5F31"/>
    <w:rsid w:val="00DF7D0F"/>
    <w:rsid w:val="00E00301"/>
    <w:rsid w:val="00E004B0"/>
    <w:rsid w:val="00E02421"/>
    <w:rsid w:val="00E02E0F"/>
    <w:rsid w:val="00E03DE0"/>
    <w:rsid w:val="00E041B2"/>
    <w:rsid w:val="00E07161"/>
    <w:rsid w:val="00E15C3E"/>
    <w:rsid w:val="00E172BF"/>
    <w:rsid w:val="00E1740A"/>
    <w:rsid w:val="00E22C13"/>
    <w:rsid w:val="00E237BF"/>
    <w:rsid w:val="00E23F9C"/>
    <w:rsid w:val="00E24FBD"/>
    <w:rsid w:val="00E3112D"/>
    <w:rsid w:val="00E31399"/>
    <w:rsid w:val="00E337C1"/>
    <w:rsid w:val="00E33DCA"/>
    <w:rsid w:val="00E347F0"/>
    <w:rsid w:val="00E366AB"/>
    <w:rsid w:val="00E368F3"/>
    <w:rsid w:val="00E37308"/>
    <w:rsid w:val="00E41072"/>
    <w:rsid w:val="00E46D2F"/>
    <w:rsid w:val="00E50142"/>
    <w:rsid w:val="00E50FFD"/>
    <w:rsid w:val="00E520E6"/>
    <w:rsid w:val="00E54D1A"/>
    <w:rsid w:val="00E54D42"/>
    <w:rsid w:val="00E5507A"/>
    <w:rsid w:val="00E55AD0"/>
    <w:rsid w:val="00E6077E"/>
    <w:rsid w:val="00E60C2D"/>
    <w:rsid w:val="00E6284A"/>
    <w:rsid w:val="00E63CC6"/>
    <w:rsid w:val="00E64431"/>
    <w:rsid w:val="00E67774"/>
    <w:rsid w:val="00E71A4E"/>
    <w:rsid w:val="00E80E3D"/>
    <w:rsid w:val="00E83935"/>
    <w:rsid w:val="00E83A85"/>
    <w:rsid w:val="00E843DA"/>
    <w:rsid w:val="00E85D42"/>
    <w:rsid w:val="00E87B5C"/>
    <w:rsid w:val="00E91062"/>
    <w:rsid w:val="00E91694"/>
    <w:rsid w:val="00E9487B"/>
    <w:rsid w:val="00E960B2"/>
    <w:rsid w:val="00EA0E0A"/>
    <w:rsid w:val="00EA58EA"/>
    <w:rsid w:val="00EA6147"/>
    <w:rsid w:val="00EB163B"/>
    <w:rsid w:val="00EB59BD"/>
    <w:rsid w:val="00EB6B9B"/>
    <w:rsid w:val="00EB766D"/>
    <w:rsid w:val="00EC1ABC"/>
    <w:rsid w:val="00EC2A5C"/>
    <w:rsid w:val="00EC6BB9"/>
    <w:rsid w:val="00ED00AC"/>
    <w:rsid w:val="00ED0AD6"/>
    <w:rsid w:val="00ED1182"/>
    <w:rsid w:val="00ED139B"/>
    <w:rsid w:val="00ED178D"/>
    <w:rsid w:val="00ED54AC"/>
    <w:rsid w:val="00ED598A"/>
    <w:rsid w:val="00ED66FE"/>
    <w:rsid w:val="00ED7432"/>
    <w:rsid w:val="00EE0BD1"/>
    <w:rsid w:val="00EE36D2"/>
    <w:rsid w:val="00EE473B"/>
    <w:rsid w:val="00EE4A25"/>
    <w:rsid w:val="00EE5C1A"/>
    <w:rsid w:val="00EE659F"/>
    <w:rsid w:val="00EE767F"/>
    <w:rsid w:val="00EF030D"/>
    <w:rsid w:val="00EF09BA"/>
    <w:rsid w:val="00EF0A88"/>
    <w:rsid w:val="00EF3C95"/>
    <w:rsid w:val="00EF4483"/>
    <w:rsid w:val="00EF48A5"/>
    <w:rsid w:val="00EF5EF6"/>
    <w:rsid w:val="00EF71C3"/>
    <w:rsid w:val="00F00474"/>
    <w:rsid w:val="00F0298E"/>
    <w:rsid w:val="00F03268"/>
    <w:rsid w:val="00F0391F"/>
    <w:rsid w:val="00F05C32"/>
    <w:rsid w:val="00F062BB"/>
    <w:rsid w:val="00F06526"/>
    <w:rsid w:val="00F067BD"/>
    <w:rsid w:val="00F0714A"/>
    <w:rsid w:val="00F076F8"/>
    <w:rsid w:val="00F077D2"/>
    <w:rsid w:val="00F07CA1"/>
    <w:rsid w:val="00F12226"/>
    <w:rsid w:val="00F12E91"/>
    <w:rsid w:val="00F1385B"/>
    <w:rsid w:val="00F145B4"/>
    <w:rsid w:val="00F14F13"/>
    <w:rsid w:val="00F165D0"/>
    <w:rsid w:val="00F16A81"/>
    <w:rsid w:val="00F17B8F"/>
    <w:rsid w:val="00F23BDC"/>
    <w:rsid w:val="00F303E7"/>
    <w:rsid w:val="00F31FCA"/>
    <w:rsid w:val="00F32A47"/>
    <w:rsid w:val="00F33E1E"/>
    <w:rsid w:val="00F350EA"/>
    <w:rsid w:val="00F41089"/>
    <w:rsid w:val="00F41618"/>
    <w:rsid w:val="00F43837"/>
    <w:rsid w:val="00F43C94"/>
    <w:rsid w:val="00F43F66"/>
    <w:rsid w:val="00F4420C"/>
    <w:rsid w:val="00F445E8"/>
    <w:rsid w:val="00F44E79"/>
    <w:rsid w:val="00F46905"/>
    <w:rsid w:val="00F46FEA"/>
    <w:rsid w:val="00F52DC5"/>
    <w:rsid w:val="00F53690"/>
    <w:rsid w:val="00F53736"/>
    <w:rsid w:val="00F57D01"/>
    <w:rsid w:val="00F61941"/>
    <w:rsid w:val="00F63695"/>
    <w:rsid w:val="00F65D15"/>
    <w:rsid w:val="00F70309"/>
    <w:rsid w:val="00F72A18"/>
    <w:rsid w:val="00F72C73"/>
    <w:rsid w:val="00F7415B"/>
    <w:rsid w:val="00F772B3"/>
    <w:rsid w:val="00F80562"/>
    <w:rsid w:val="00F81A88"/>
    <w:rsid w:val="00F832CF"/>
    <w:rsid w:val="00F8396F"/>
    <w:rsid w:val="00F85802"/>
    <w:rsid w:val="00F85AC8"/>
    <w:rsid w:val="00F85F31"/>
    <w:rsid w:val="00F86281"/>
    <w:rsid w:val="00F87314"/>
    <w:rsid w:val="00F9286C"/>
    <w:rsid w:val="00F928AC"/>
    <w:rsid w:val="00FA05A7"/>
    <w:rsid w:val="00FA1CF9"/>
    <w:rsid w:val="00FA3FC3"/>
    <w:rsid w:val="00FA5BB6"/>
    <w:rsid w:val="00FA5CCC"/>
    <w:rsid w:val="00FA5E2C"/>
    <w:rsid w:val="00FA7BF6"/>
    <w:rsid w:val="00FB1B85"/>
    <w:rsid w:val="00FB1D51"/>
    <w:rsid w:val="00FB4EB0"/>
    <w:rsid w:val="00FB5D91"/>
    <w:rsid w:val="00FB5EB6"/>
    <w:rsid w:val="00FC1273"/>
    <w:rsid w:val="00FC1F20"/>
    <w:rsid w:val="00FC339D"/>
    <w:rsid w:val="00FC6DB0"/>
    <w:rsid w:val="00FC78E6"/>
    <w:rsid w:val="00FD365C"/>
    <w:rsid w:val="00FD4405"/>
    <w:rsid w:val="00FD46F5"/>
    <w:rsid w:val="00FD6577"/>
    <w:rsid w:val="00FD6C29"/>
    <w:rsid w:val="00FD72DA"/>
    <w:rsid w:val="00FD7CEB"/>
    <w:rsid w:val="00FE0BB1"/>
    <w:rsid w:val="00FE36B8"/>
    <w:rsid w:val="00FE3C35"/>
    <w:rsid w:val="00FE681E"/>
    <w:rsid w:val="00FE74B8"/>
    <w:rsid w:val="00FF21D7"/>
    <w:rsid w:val="00FF264C"/>
    <w:rsid w:val="00FF2D66"/>
    <w:rsid w:val="00FF307F"/>
    <w:rsid w:val="00FF3D88"/>
    <w:rsid w:val="00FF6661"/>
    <w:rsid w:val="00FF750B"/>
    <w:rsid w:val="01086C64"/>
    <w:rsid w:val="01127ECD"/>
    <w:rsid w:val="022143EC"/>
    <w:rsid w:val="04472A79"/>
    <w:rsid w:val="05034C75"/>
    <w:rsid w:val="067D17F3"/>
    <w:rsid w:val="0BC11EE9"/>
    <w:rsid w:val="0BFDA643"/>
    <w:rsid w:val="0CA27F6D"/>
    <w:rsid w:val="0D0A1357"/>
    <w:rsid w:val="0D841421"/>
    <w:rsid w:val="0E2436DF"/>
    <w:rsid w:val="0EAFFE13"/>
    <w:rsid w:val="0EBD0938"/>
    <w:rsid w:val="0F2C7FC2"/>
    <w:rsid w:val="0F6A6E6B"/>
    <w:rsid w:val="0FBF4992"/>
    <w:rsid w:val="0FDB09EB"/>
    <w:rsid w:val="0FDD5904"/>
    <w:rsid w:val="10EC17B7"/>
    <w:rsid w:val="12DA28E8"/>
    <w:rsid w:val="13565192"/>
    <w:rsid w:val="1398780B"/>
    <w:rsid w:val="158F4E06"/>
    <w:rsid w:val="15FE3B78"/>
    <w:rsid w:val="16041350"/>
    <w:rsid w:val="172F68E4"/>
    <w:rsid w:val="179D1A5D"/>
    <w:rsid w:val="17B86E19"/>
    <w:rsid w:val="18185587"/>
    <w:rsid w:val="18291542"/>
    <w:rsid w:val="186407CC"/>
    <w:rsid w:val="19F1336E"/>
    <w:rsid w:val="19FBB57E"/>
    <w:rsid w:val="1AB84C4F"/>
    <w:rsid w:val="1AE3E9B7"/>
    <w:rsid w:val="1B2D8937"/>
    <w:rsid w:val="1BDD2BE1"/>
    <w:rsid w:val="1C63577B"/>
    <w:rsid w:val="1CDF53C0"/>
    <w:rsid w:val="1D596D99"/>
    <w:rsid w:val="1E202CF1"/>
    <w:rsid w:val="1F9A4CB0"/>
    <w:rsid w:val="20C5525C"/>
    <w:rsid w:val="20D83B05"/>
    <w:rsid w:val="21512926"/>
    <w:rsid w:val="22207FFF"/>
    <w:rsid w:val="23BC326A"/>
    <w:rsid w:val="23EBF95F"/>
    <w:rsid w:val="24073FEA"/>
    <w:rsid w:val="24074DC2"/>
    <w:rsid w:val="240E19B7"/>
    <w:rsid w:val="25903571"/>
    <w:rsid w:val="26094761"/>
    <w:rsid w:val="264D0715"/>
    <w:rsid w:val="26B469A4"/>
    <w:rsid w:val="272555CB"/>
    <w:rsid w:val="274F0C47"/>
    <w:rsid w:val="298A3D09"/>
    <w:rsid w:val="29A80A9E"/>
    <w:rsid w:val="2A9071FF"/>
    <w:rsid w:val="2AD8265A"/>
    <w:rsid w:val="2B176FCC"/>
    <w:rsid w:val="2B3D0803"/>
    <w:rsid w:val="2BD36676"/>
    <w:rsid w:val="2C486806"/>
    <w:rsid w:val="2D172C70"/>
    <w:rsid w:val="2D8F379E"/>
    <w:rsid w:val="2D9B2143"/>
    <w:rsid w:val="2DA6475A"/>
    <w:rsid w:val="2E112405"/>
    <w:rsid w:val="2E3D144C"/>
    <w:rsid w:val="2F4F7689"/>
    <w:rsid w:val="2F5FD4B2"/>
    <w:rsid w:val="3062639E"/>
    <w:rsid w:val="30B453C0"/>
    <w:rsid w:val="318D26EA"/>
    <w:rsid w:val="32290665"/>
    <w:rsid w:val="327318E0"/>
    <w:rsid w:val="33154729"/>
    <w:rsid w:val="33BF2903"/>
    <w:rsid w:val="34486852"/>
    <w:rsid w:val="34847DD4"/>
    <w:rsid w:val="34DF51DF"/>
    <w:rsid w:val="3659CF09"/>
    <w:rsid w:val="371D201C"/>
    <w:rsid w:val="37D7D64D"/>
    <w:rsid w:val="37DD58B2"/>
    <w:rsid w:val="37E6C5A9"/>
    <w:rsid w:val="37ED9385"/>
    <w:rsid w:val="37FE66BC"/>
    <w:rsid w:val="37FE75B6"/>
    <w:rsid w:val="381C424B"/>
    <w:rsid w:val="3862042D"/>
    <w:rsid w:val="388D536B"/>
    <w:rsid w:val="389F4E2A"/>
    <w:rsid w:val="39836E80"/>
    <w:rsid w:val="39FB7351"/>
    <w:rsid w:val="3A797CAF"/>
    <w:rsid w:val="3ACBD264"/>
    <w:rsid w:val="3AD7394F"/>
    <w:rsid w:val="3B6224F2"/>
    <w:rsid w:val="3BB93E68"/>
    <w:rsid w:val="3BBF513D"/>
    <w:rsid w:val="3BFBAC74"/>
    <w:rsid w:val="3CBE19AA"/>
    <w:rsid w:val="3CDEB68B"/>
    <w:rsid w:val="3D1E4B3E"/>
    <w:rsid w:val="3D2F28A7"/>
    <w:rsid w:val="3D5E58F7"/>
    <w:rsid w:val="3D6064EF"/>
    <w:rsid w:val="3DB26019"/>
    <w:rsid w:val="3DCF8497"/>
    <w:rsid w:val="3DDA0E2F"/>
    <w:rsid w:val="3DEF2F52"/>
    <w:rsid w:val="3E5D256C"/>
    <w:rsid w:val="3EA05CBF"/>
    <w:rsid w:val="3EE4B5F7"/>
    <w:rsid w:val="3EF96906"/>
    <w:rsid w:val="3F4B7F0F"/>
    <w:rsid w:val="3F4F1BC3"/>
    <w:rsid w:val="3F59FBCB"/>
    <w:rsid w:val="3FBA75E8"/>
    <w:rsid w:val="3FCE91F8"/>
    <w:rsid w:val="3FEDB705"/>
    <w:rsid w:val="3FF311E4"/>
    <w:rsid w:val="3FF76A73"/>
    <w:rsid w:val="3FFBA2A1"/>
    <w:rsid w:val="3FFF7528"/>
    <w:rsid w:val="40C559FD"/>
    <w:rsid w:val="419B49AF"/>
    <w:rsid w:val="42005B16"/>
    <w:rsid w:val="42E47C90"/>
    <w:rsid w:val="430622FC"/>
    <w:rsid w:val="43D6694E"/>
    <w:rsid w:val="43EB2EA4"/>
    <w:rsid w:val="442246DB"/>
    <w:rsid w:val="4484797D"/>
    <w:rsid w:val="44C8791D"/>
    <w:rsid w:val="450F36EA"/>
    <w:rsid w:val="45B24076"/>
    <w:rsid w:val="461B6706"/>
    <w:rsid w:val="46467707"/>
    <w:rsid w:val="467B6220"/>
    <w:rsid w:val="47522184"/>
    <w:rsid w:val="47D41179"/>
    <w:rsid w:val="493556E9"/>
    <w:rsid w:val="4976569D"/>
    <w:rsid w:val="49BA48C9"/>
    <w:rsid w:val="49CF1E07"/>
    <w:rsid w:val="4ABE4612"/>
    <w:rsid w:val="4B4E0679"/>
    <w:rsid w:val="4BB22BD9"/>
    <w:rsid w:val="4D1D4262"/>
    <w:rsid w:val="4D1F0243"/>
    <w:rsid w:val="4D3B4D64"/>
    <w:rsid w:val="4DBE96BF"/>
    <w:rsid w:val="4E3F6FA8"/>
    <w:rsid w:val="4E761A7B"/>
    <w:rsid w:val="4EFDF4D7"/>
    <w:rsid w:val="4FA233AD"/>
    <w:rsid w:val="4FFF2D6A"/>
    <w:rsid w:val="50227C85"/>
    <w:rsid w:val="50D97BF5"/>
    <w:rsid w:val="510C05F6"/>
    <w:rsid w:val="51164E29"/>
    <w:rsid w:val="51663C9A"/>
    <w:rsid w:val="51774FE5"/>
    <w:rsid w:val="51D43D07"/>
    <w:rsid w:val="5314426D"/>
    <w:rsid w:val="541F721C"/>
    <w:rsid w:val="54801843"/>
    <w:rsid w:val="54EE666D"/>
    <w:rsid w:val="5599D6D3"/>
    <w:rsid w:val="561F0B20"/>
    <w:rsid w:val="56963A5E"/>
    <w:rsid w:val="56EF634F"/>
    <w:rsid w:val="56FF222C"/>
    <w:rsid w:val="570B1F9E"/>
    <w:rsid w:val="570C5CDB"/>
    <w:rsid w:val="57B79897"/>
    <w:rsid w:val="57F5C41D"/>
    <w:rsid w:val="585146C8"/>
    <w:rsid w:val="59AD6BD6"/>
    <w:rsid w:val="59ADC631"/>
    <w:rsid w:val="5A0A04CC"/>
    <w:rsid w:val="5AFF321E"/>
    <w:rsid w:val="5B4E7A84"/>
    <w:rsid w:val="5B7EA3E9"/>
    <w:rsid w:val="5B9D1B1E"/>
    <w:rsid w:val="5BCC5A39"/>
    <w:rsid w:val="5BEF9706"/>
    <w:rsid w:val="5BFFE157"/>
    <w:rsid w:val="5C9E5420"/>
    <w:rsid w:val="5CAC6A8A"/>
    <w:rsid w:val="5D064F7B"/>
    <w:rsid w:val="5D5FCA30"/>
    <w:rsid w:val="5DEB6D7F"/>
    <w:rsid w:val="5DF76BE1"/>
    <w:rsid w:val="5DFD7922"/>
    <w:rsid w:val="5E7C20C7"/>
    <w:rsid w:val="5E965468"/>
    <w:rsid w:val="5EB56C59"/>
    <w:rsid w:val="5EBF785C"/>
    <w:rsid w:val="5EED41DB"/>
    <w:rsid w:val="5EF7EB1E"/>
    <w:rsid w:val="5F3215AC"/>
    <w:rsid w:val="5F750196"/>
    <w:rsid w:val="5FBD93C6"/>
    <w:rsid w:val="5FBFA1DA"/>
    <w:rsid w:val="5FE5D30C"/>
    <w:rsid w:val="5FE8776A"/>
    <w:rsid w:val="5FFAC157"/>
    <w:rsid w:val="5FFCD903"/>
    <w:rsid w:val="5FFF0041"/>
    <w:rsid w:val="5FFF811C"/>
    <w:rsid w:val="606621B4"/>
    <w:rsid w:val="60BF4586"/>
    <w:rsid w:val="614B6D12"/>
    <w:rsid w:val="61E5A510"/>
    <w:rsid w:val="625C7A39"/>
    <w:rsid w:val="62F021A1"/>
    <w:rsid w:val="63490BD7"/>
    <w:rsid w:val="63A364B9"/>
    <w:rsid w:val="63BE1555"/>
    <w:rsid w:val="63FA6B1B"/>
    <w:rsid w:val="647F13A0"/>
    <w:rsid w:val="64B79261"/>
    <w:rsid w:val="64D33A17"/>
    <w:rsid w:val="658E3D60"/>
    <w:rsid w:val="65F9C941"/>
    <w:rsid w:val="66703608"/>
    <w:rsid w:val="66EDEF08"/>
    <w:rsid w:val="66F355ED"/>
    <w:rsid w:val="66FFF09D"/>
    <w:rsid w:val="677A0108"/>
    <w:rsid w:val="679F2D57"/>
    <w:rsid w:val="679F61E3"/>
    <w:rsid w:val="67B236E0"/>
    <w:rsid w:val="67DD9C20"/>
    <w:rsid w:val="67FF0B6A"/>
    <w:rsid w:val="67FFD784"/>
    <w:rsid w:val="68F842D5"/>
    <w:rsid w:val="68FB333A"/>
    <w:rsid w:val="692C7B17"/>
    <w:rsid w:val="693C34D0"/>
    <w:rsid w:val="6A2B31C3"/>
    <w:rsid w:val="6AF369C1"/>
    <w:rsid w:val="6B7F24B4"/>
    <w:rsid w:val="6BC95AF1"/>
    <w:rsid w:val="6BEBED43"/>
    <w:rsid w:val="6BFF439A"/>
    <w:rsid w:val="6CEE572F"/>
    <w:rsid w:val="6D036DE1"/>
    <w:rsid w:val="6D374E14"/>
    <w:rsid w:val="6DFABB7D"/>
    <w:rsid w:val="6DFF3A58"/>
    <w:rsid w:val="6E4E6782"/>
    <w:rsid w:val="6E5B8151"/>
    <w:rsid w:val="6E8B52E0"/>
    <w:rsid w:val="6EC7536C"/>
    <w:rsid w:val="6ECB1B80"/>
    <w:rsid w:val="6EF54E4F"/>
    <w:rsid w:val="6EF722B4"/>
    <w:rsid w:val="6F045092"/>
    <w:rsid w:val="6F0E7983"/>
    <w:rsid w:val="6F54013B"/>
    <w:rsid w:val="6F636604"/>
    <w:rsid w:val="6F7C3251"/>
    <w:rsid w:val="6FDFA327"/>
    <w:rsid w:val="6FEF813C"/>
    <w:rsid w:val="6FFEBBA4"/>
    <w:rsid w:val="6FFF2EE4"/>
    <w:rsid w:val="70657DB3"/>
    <w:rsid w:val="706933FF"/>
    <w:rsid w:val="708E10B8"/>
    <w:rsid w:val="71B9DEF1"/>
    <w:rsid w:val="71D68E8F"/>
    <w:rsid w:val="72A619EF"/>
    <w:rsid w:val="72BD28C7"/>
    <w:rsid w:val="72E07771"/>
    <w:rsid w:val="734F0FD2"/>
    <w:rsid w:val="737415B2"/>
    <w:rsid w:val="737782FA"/>
    <w:rsid w:val="73FE15E2"/>
    <w:rsid w:val="74640AAD"/>
    <w:rsid w:val="753D6AD7"/>
    <w:rsid w:val="756F6031"/>
    <w:rsid w:val="75752846"/>
    <w:rsid w:val="75861DE0"/>
    <w:rsid w:val="75BE4D01"/>
    <w:rsid w:val="75C537CD"/>
    <w:rsid w:val="75ED5D32"/>
    <w:rsid w:val="75F7986D"/>
    <w:rsid w:val="761E723F"/>
    <w:rsid w:val="7621652A"/>
    <w:rsid w:val="76420521"/>
    <w:rsid w:val="767F21FC"/>
    <w:rsid w:val="76BB02B8"/>
    <w:rsid w:val="76C94E97"/>
    <w:rsid w:val="772B62BA"/>
    <w:rsid w:val="775E8BE0"/>
    <w:rsid w:val="77D731B2"/>
    <w:rsid w:val="77EE2232"/>
    <w:rsid w:val="77EE2B35"/>
    <w:rsid w:val="77F78E5A"/>
    <w:rsid w:val="77F79C87"/>
    <w:rsid w:val="77FB7C32"/>
    <w:rsid w:val="77FED90E"/>
    <w:rsid w:val="78AE0E5B"/>
    <w:rsid w:val="78FFED4B"/>
    <w:rsid w:val="79B78283"/>
    <w:rsid w:val="79D0253E"/>
    <w:rsid w:val="79EFA7F3"/>
    <w:rsid w:val="79F7B33A"/>
    <w:rsid w:val="7A5FC09C"/>
    <w:rsid w:val="7A69A029"/>
    <w:rsid w:val="7A903C7E"/>
    <w:rsid w:val="7A9FE6A1"/>
    <w:rsid w:val="7ABDC7F7"/>
    <w:rsid w:val="7ADAAE1A"/>
    <w:rsid w:val="7AEB8721"/>
    <w:rsid w:val="7AEF905F"/>
    <w:rsid w:val="7AF7DB34"/>
    <w:rsid w:val="7AF8CBB4"/>
    <w:rsid w:val="7B0B2293"/>
    <w:rsid w:val="7B5D40A8"/>
    <w:rsid w:val="7BAECD8E"/>
    <w:rsid w:val="7BBDD95A"/>
    <w:rsid w:val="7BDFE7AB"/>
    <w:rsid w:val="7C126E81"/>
    <w:rsid w:val="7C6A0C2B"/>
    <w:rsid w:val="7C7A9AB6"/>
    <w:rsid w:val="7C8F034D"/>
    <w:rsid w:val="7C96D794"/>
    <w:rsid w:val="7C9790BD"/>
    <w:rsid w:val="7CCF418F"/>
    <w:rsid w:val="7CEA9EFA"/>
    <w:rsid w:val="7CF4BC7D"/>
    <w:rsid w:val="7CF6B899"/>
    <w:rsid w:val="7D253A4A"/>
    <w:rsid w:val="7D2A0123"/>
    <w:rsid w:val="7D5333FA"/>
    <w:rsid w:val="7D659D25"/>
    <w:rsid w:val="7D690EE2"/>
    <w:rsid w:val="7DA1AAF4"/>
    <w:rsid w:val="7DB66434"/>
    <w:rsid w:val="7DBF7E54"/>
    <w:rsid w:val="7DDFC53D"/>
    <w:rsid w:val="7DEDF204"/>
    <w:rsid w:val="7DF61FB2"/>
    <w:rsid w:val="7E6B34CC"/>
    <w:rsid w:val="7E7AF17E"/>
    <w:rsid w:val="7E8794CC"/>
    <w:rsid w:val="7EEA5C7C"/>
    <w:rsid w:val="7EF8981A"/>
    <w:rsid w:val="7EFAF087"/>
    <w:rsid w:val="7EFB919C"/>
    <w:rsid w:val="7F2D745D"/>
    <w:rsid w:val="7F3A5E3D"/>
    <w:rsid w:val="7F5F7FB2"/>
    <w:rsid w:val="7F6511C5"/>
    <w:rsid w:val="7F6BBE5D"/>
    <w:rsid w:val="7F766A90"/>
    <w:rsid w:val="7F771F4E"/>
    <w:rsid w:val="7F7D58EC"/>
    <w:rsid w:val="7F7EF7EC"/>
    <w:rsid w:val="7F8F3690"/>
    <w:rsid w:val="7F9FCFF1"/>
    <w:rsid w:val="7FBF4AFF"/>
    <w:rsid w:val="7FCB7F2B"/>
    <w:rsid w:val="7FD71871"/>
    <w:rsid w:val="7FDB2A3B"/>
    <w:rsid w:val="7FFAE76A"/>
    <w:rsid w:val="7FFD4AC4"/>
    <w:rsid w:val="7FFD8839"/>
    <w:rsid w:val="7FFDB6B7"/>
    <w:rsid w:val="7FFEB9BB"/>
    <w:rsid w:val="7FFF5BAD"/>
    <w:rsid w:val="81EF6378"/>
    <w:rsid w:val="8F7D5A20"/>
    <w:rsid w:val="93FF2690"/>
    <w:rsid w:val="97E25E82"/>
    <w:rsid w:val="99FD5B98"/>
    <w:rsid w:val="9B773D9C"/>
    <w:rsid w:val="9B778DA2"/>
    <w:rsid w:val="9BB3A69C"/>
    <w:rsid w:val="9BFDEA72"/>
    <w:rsid w:val="9D4B5CFF"/>
    <w:rsid w:val="9D6BD125"/>
    <w:rsid w:val="9FDF05CA"/>
    <w:rsid w:val="A7F73B22"/>
    <w:rsid w:val="ABDED88B"/>
    <w:rsid w:val="ADE3C1E5"/>
    <w:rsid w:val="ADFD0D49"/>
    <w:rsid w:val="AEB6B851"/>
    <w:rsid w:val="AF7E2A49"/>
    <w:rsid w:val="AFDBA861"/>
    <w:rsid w:val="AFDFA3FC"/>
    <w:rsid w:val="AFE38BD3"/>
    <w:rsid w:val="B19EDF0D"/>
    <w:rsid w:val="B2FED83E"/>
    <w:rsid w:val="B3FB5F40"/>
    <w:rsid w:val="B3FCE15A"/>
    <w:rsid w:val="B3FED246"/>
    <w:rsid w:val="B4BFBC0D"/>
    <w:rsid w:val="B5CFB425"/>
    <w:rsid w:val="B6BA5240"/>
    <w:rsid w:val="B77B2B53"/>
    <w:rsid w:val="B77BD25F"/>
    <w:rsid w:val="B7B50914"/>
    <w:rsid w:val="B9FB3499"/>
    <w:rsid w:val="BB7F1F22"/>
    <w:rsid w:val="BC748F2B"/>
    <w:rsid w:val="BD9E4268"/>
    <w:rsid w:val="BDDFF3CD"/>
    <w:rsid w:val="BDE54D0E"/>
    <w:rsid w:val="BE7F909E"/>
    <w:rsid w:val="BECF791E"/>
    <w:rsid w:val="BEDD774D"/>
    <w:rsid w:val="BEDFDA40"/>
    <w:rsid w:val="BEECB8D0"/>
    <w:rsid w:val="BFBDC979"/>
    <w:rsid w:val="C2FEE2C7"/>
    <w:rsid w:val="CCBB2747"/>
    <w:rsid w:val="CDBD2303"/>
    <w:rsid w:val="CDEF5761"/>
    <w:rsid w:val="CF3BC88F"/>
    <w:rsid w:val="CF7F50C2"/>
    <w:rsid w:val="CFF395D7"/>
    <w:rsid w:val="CFFE02BA"/>
    <w:rsid w:val="CFFF8B5F"/>
    <w:rsid w:val="D62251BD"/>
    <w:rsid w:val="D7FD49C3"/>
    <w:rsid w:val="D7FF8180"/>
    <w:rsid w:val="DA91BD7E"/>
    <w:rsid w:val="DBFD60EF"/>
    <w:rsid w:val="DC3FD340"/>
    <w:rsid w:val="DD8F4CE4"/>
    <w:rsid w:val="DD8FAAB8"/>
    <w:rsid w:val="DDFD291F"/>
    <w:rsid w:val="DE7F9FDB"/>
    <w:rsid w:val="DEEEE4A8"/>
    <w:rsid w:val="DF5DC3D1"/>
    <w:rsid w:val="DF7FA6DB"/>
    <w:rsid w:val="DFB66086"/>
    <w:rsid w:val="DFD6C0B0"/>
    <w:rsid w:val="DFE7A6B7"/>
    <w:rsid w:val="DFECCAA9"/>
    <w:rsid w:val="DFEF9643"/>
    <w:rsid w:val="DFFAD030"/>
    <w:rsid w:val="DFFCCCAF"/>
    <w:rsid w:val="E35FE1D8"/>
    <w:rsid w:val="E3EF03D0"/>
    <w:rsid w:val="E57F0D1A"/>
    <w:rsid w:val="E65EA326"/>
    <w:rsid w:val="E6BBA077"/>
    <w:rsid w:val="E79FE765"/>
    <w:rsid w:val="E7BFE406"/>
    <w:rsid w:val="E7EABE92"/>
    <w:rsid w:val="E7FBE67B"/>
    <w:rsid w:val="E7FEE109"/>
    <w:rsid w:val="EAFC13D3"/>
    <w:rsid w:val="EB5AD383"/>
    <w:rsid w:val="EB6FC471"/>
    <w:rsid w:val="ECEF4489"/>
    <w:rsid w:val="EDA3896C"/>
    <w:rsid w:val="EDD3966C"/>
    <w:rsid w:val="EE3BCE58"/>
    <w:rsid w:val="EEFAC882"/>
    <w:rsid w:val="EFCDB6EF"/>
    <w:rsid w:val="EFCFDE36"/>
    <w:rsid w:val="EFD60FBB"/>
    <w:rsid w:val="EFED9682"/>
    <w:rsid w:val="EFFBBA31"/>
    <w:rsid w:val="EFFF0FAE"/>
    <w:rsid w:val="F0AF6325"/>
    <w:rsid w:val="F0FF417B"/>
    <w:rsid w:val="F1A3109C"/>
    <w:rsid w:val="F2BFE505"/>
    <w:rsid w:val="F35B85AF"/>
    <w:rsid w:val="F3BF5D41"/>
    <w:rsid w:val="F3ECC856"/>
    <w:rsid w:val="F3EF74D0"/>
    <w:rsid w:val="F3FD0BEB"/>
    <w:rsid w:val="F3FF428F"/>
    <w:rsid w:val="F5BD5434"/>
    <w:rsid w:val="F65BA233"/>
    <w:rsid w:val="F6BF8F78"/>
    <w:rsid w:val="F6CEFB73"/>
    <w:rsid w:val="F6DC12E0"/>
    <w:rsid w:val="F7A77693"/>
    <w:rsid w:val="F7B2C6EC"/>
    <w:rsid w:val="F7CEAE53"/>
    <w:rsid w:val="F7CEFBEA"/>
    <w:rsid w:val="F7D36E8D"/>
    <w:rsid w:val="F7EEB119"/>
    <w:rsid w:val="F7F97C73"/>
    <w:rsid w:val="F7FF1A69"/>
    <w:rsid w:val="F8FB9995"/>
    <w:rsid w:val="F8FEB73A"/>
    <w:rsid w:val="F97DE9D7"/>
    <w:rsid w:val="F9B6691A"/>
    <w:rsid w:val="FAD39A79"/>
    <w:rsid w:val="FB7B2B62"/>
    <w:rsid w:val="FB9F628C"/>
    <w:rsid w:val="FBAF35BC"/>
    <w:rsid w:val="FBAF6720"/>
    <w:rsid w:val="FBBE96D7"/>
    <w:rsid w:val="FBBFD154"/>
    <w:rsid w:val="FBD524EE"/>
    <w:rsid w:val="FBDF8C37"/>
    <w:rsid w:val="FBF72512"/>
    <w:rsid w:val="FBF76726"/>
    <w:rsid w:val="FBFADBD7"/>
    <w:rsid w:val="FBFC97D4"/>
    <w:rsid w:val="FBFDBE6C"/>
    <w:rsid w:val="FC226498"/>
    <w:rsid w:val="FC7FD35C"/>
    <w:rsid w:val="FD338641"/>
    <w:rsid w:val="FD3D45C4"/>
    <w:rsid w:val="FD3D6202"/>
    <w:rsid w:val="FD6EDA5E"/>
    <w:rsid w:val="FD7EE5D8"/>
    <w:rsid w:val="FDBB10B0"/>
    <w:rsid w:val="FDBECB99"/>
    <w:rsid w:val="FDBFDCA4"/>
    <w:rsid w:val="FDDB29C8"/>
    <w:rsid w:val="FDEF6915"/>
    <w:rsid w:val="FDF282AF"/>
    <w:rsid w:val="FDFA6483"/>
    <w:rsid w:val="FDFD66D6"/>
    <w:rsid w:val="FDFDBD3D"/>
    <w:rsid w:val="FDFF4E94"/>
    <w:rsid w:val="FE675C0F"/>
    <w:rsid w:val="FE9FD5E2"/>
    <w:rsid w:val="FEA537DC"/>
    <w:rsid w:val="FECED1FF"/>
    <w:rsid w:val="FEDFBCE5"/>
    <w:rsid w:val="FEE79F9F"/>
    <w:rsid w:val="FEFB635A"/>
    <w:rsid w:val="FF1F9879"/>
    <w:rsid w:val="FF328702"/>
    <w:rsid w:val="FF57AD4F"/>
    <w:rsid w:val="FF599DF3"/>
    <w:rsid w:val="FF5DA66C"/>
    <w:rsid w:val="FF672B98"/>
    <w:rsid w:val="FF7653E2"/>
    <w:rsid w:val="FF7AE8AD"/>
    <w:rsid w:val="FF7D41AA"/>
    <w:rsid w:val="FF7D97DF"/>
    <w:rsid w:val="FF7ED386"/>
    <w:rsid w:val="FF7FA335"/>
    <w:rsid w:val="FF97B779"/>
    <w:rsid w:val="FFB75634"/>
    <w:rsid w:val="FFBAC4D4"/>
    <w:rsid w:val="FFBF2FF3"/>
    <w:rsid w:val="FFDEE842"/>
    <w:rsid w:val="FFE541C3"/>
    <w:rsid w:val="FFEB7D06"/>
    <w:rsid w:val="FFEC97D1"/>
    <w:rsid w:val="FFECC893"/>
    <w:rsid w:val="FFF37EDB"/>
    <w:rsid w:val="FFF48FED"/>
    <w:rsid w:val="FFF61468"/>
    <w:rsid w:val="FFF6E513"/>
    <w:rsid w:val="FFFA4477"/>
    <w:rsid w:val="FFFA4985"/>
    <w:rsid w:val="FFFB76EB"/>
    <w:rsid w:val="FFFB8D27"/>
    <w:rsid w:val="FFFC8B7D"/>
    <w:rsid w:val="FFFE4663"/>
    <w:rsid w:val="FFFF4A3C"/>
    <w:rsid w:val="FFFF9E4F"/>
    <w:rsid w:val="FFFFC77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41"/>
    <w:qFormat/>
    <w:uiPriority w:val="0"/>
    <w:pPr>
      <w:keepNext/>
      <w:keepLines/>
      <w:spacing w:before="340" w:after="330" w:line="578" w:lineRule="auto"/>
      <w:outlineLvl w:val="0"/>
    </w:pPr>
    <w:rPr>
      <w:rFonts w:ascii="等线" w:hAnsi="等线" w:eastAsia="等线"/>
      <w:b/>
      <w:bCs/>
      <w:kern w:val="44"/>
      <w:sz w:val="44"/>
      <w:szCs w:val="44"/>
    </w:rPr>
  </w:style>
  <w:style w:type="paragraph" w:styleId="3">
    <w:name w:val="heading 2"/>
    <w:basedOn w:val="1"/>
    <w:next w:val="1"/>
    <w:link w:val="42"/>
    <w:qFormat/>
    <w:uiPriority w:val="0"/>
    <w:pPr>
      <w:keepNext/>
      <w:keepLines/>
      <w:spacing w:before="260" w:after="260" w:line="416" w:lineRule="auto"/>
      <w:outlineLvl w:val="1"/>
    </w:pPr>
    <w:rPr>
      <w:rFonts w:ascii="Calibri Light" w:hAnsi="Calibri Light" w:cs="Mongolian Baiti"/>
      <w:b/>
      <w:bCs/>
      <w:sz w:val="32"/>
      <w:szCs w:val="32"/>
    </w:rPr>
  </w:style>
  <w:style w:type="paragraph" w:styleId="4">
    <w:name w:val="heading 3"/>
    <w:basedOn w:val="1"/>
    <w:next w:val="1"/>
    <w:link w:val="43"/>
    <w:qFormat/>
    <w:uiPriority w:val="0"/>
    <w:pPr>
      <w:keepNext/>
      <w:keepLines/>
      <w:spacing w:before="260" w:after="260" w:line="416" w:lineRule="auto"/>
      <w:outlineLvl w:val="2"/>
    </w:pPr>
    <w:rPr>
      <w:b/>
      <w:bCs/>
      <w:sz w:val="32"/>
      <w:szCs w:val="32"/>
    </w:rPr>
  </w:style>
  <w:style w:type="paragraph" w:styleId="5">
    <w:name w:val="heading 4"/>
    <w:basedOn w:val="1"/>
    <w:next w:val="1"/>
    <w:link w:val="88"/>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等线" w:eastAsia="等线"/>
      <w:sz w:val="18"/>
      <w:szCs w:val="18"/>
    </w:rPr>
  </w:style>
  <w:style w:type="paragraph" w:styleId="7">
    <w:name w:val="annotation text"/>
    <w:basedOn w:val="1"/>
    <w:link w:val="44"/>
    <w:unhideWhenUsed/>
    <w:qFormat/>
    <w:uiPriority w:val="99"/>
    <w:pPr>
      <w:jc w:val="left"/>
    </w:pPr>
  </w:style>
  <w:style w:type="paragraph" w:styleId="8">
    <w:name w:val="Salutation"/>
    <w:basedOn w:val="1"/>
    <w:next w:val="1"/>
    <w:link w:val="45"/>
    <w:qFormat/>
    <w:uiPriority w:val="0"/>
    <w:rPr>
      <w:szCs w:val="20"/>
      <w:lang w:bidi="mn-Mong-CN"/>
    </w:rPr>
  </w:style>
  <w:style w:type="paragraph" w:styleId="9">
    <w:name w:val="Body Text"/>
    <w:basedOn w:val="1"/>
    <w:next w:val="1"/>
    <w:link w:val="40"/>
    <w:qFormat/>
    <w:uiPriority w:val="0"/>
    <w:pPr>
      <w:spacing w:before="39"/>
      <w:ind w:left="111"/>
      <w:jc w:val="left"/>
    </w:pPr>
    <w:rPr>
      <w:rFonts w:ascii="仿宋_GB2312" w:hAnsi="仿宋_GB2312" w:eastAsia="仿宋_GB2312"/>
      <w:kern w:val="0"/>
      <w:sz w:val="30"/>
      <w:szCs w:val="30"/>
      <w:lang w:eastAsia="en-US"/>
    </w:rPr>
  </w:style>
  <w:style w:type="paragraph" w:styleId="10">
    <w:name w:val="toc 5"/>
    <w:basedOn w:val="1"/>
    <w:next w:val="1"/>
    <w:unhideWhenUsed/>
    <w:qFormat/>
    <w:uiPriority w:val="39"/>
    <w:pPr>
      <w:ind w:left="840"/>
      <w:jc w:val="left"/>
    </w:pPr>
    <w:rPr>
      <w:rFonts w:ascii="等线" w:eastAsia="等线"/>
      <w:sz w:val="18"/>
      <w:szCs w:val="18"/>
    </w:rPr>
  </w:style>
  <w:style w:type="paragraph" w:styleId="11">
    <w:name w:val="toc 3"/>
    <w:basedOn w:val="1"/>
    <w:next w:val="1"/>
    <w:unhideWhenUsed/>
    <w:qFormat/>
    <w:uiPriority w:val="39"/>
    <w:pPr>
      <w:ind w:left="420"/>
      <w:jc w:val="left"/>
    </w:pPr>
    <w:rPr>
      <w:rFonts w:ascii="等线" w:eastAsia="等线"/>
      <w:i/>
      <w:iCs/>
      <w:sz w:val="20"/>
      <w:szCs w:val="20"/>
    </w:rPr>
  </w:style>
  <w:style w:type="paragraph" w:styleId="12">
    <w:name w:val="toc 8"/>
    <w:basedOn w:val="1"/>
    <w:next w:val="1"/>
    <w:unhideWhenUsed/>
    <w:qFormat/>
    <w:uiPriority w:val="39"/>
    <w:pPr>
      <w:ind w:left="1470"/>
      <w:jc w:val="left"/>
    </w:pPr>
    <w:rPr>
      <w:rFonts w:ascii="等线" w:eastAsia="等线"/>
      <w:sz w:val="18"/>
      <w:szCs w:val="18"/>
    </w:rPr>
  </w:style>
  <w:style w:type="paragraph" w:styleId="13">
    <w:name w:val="Date"/>
    <w:basedOn w:val="1"/>
    <w:next w:val="1"/>
    <w:link w:val="46"/>
    <w:unhideWhenUsed/>
    <w:qFormat/>
    <w:uiPriority w:val="99"/>
    <w:pPr>
      <w:ind w:left="100" w:leftChars="2500"/>
    </w:pPr>
  </w:style>
  <w:style w:type="paragraph" w:styleId="14">
    <w:name w:val="Body Text Indent 2"/>
    <w:basedOn w:val="1"/>
    <w:link w:val="47"/>
    <w:qFormat/>
    <w:uiPriority w:val="0"/>
    <w:pPr>
      <w:spacing w:after="120" w:line="480" w:lineRule="auto"/>
      <w:ind w:left="420" w:leftChars="200" w:firstLine="200" w:firstLineChars="200"/>
    </w:pPr>
    <w:rPr>
      <w:szCs w:val="24"/>
    </w:rPr>
  </w:style>
  <w:style w:type="paragraph" w:styleId="15">
    <w:name w:val="endnote text"/>
    <w:basedOn w:val="1"/>
    <w:link w:val="48"/>
    <w:unhideWhenUsed/>
    <w:qFormat/>
    <w:uiPriority w:val="99"/>
    <w:pPr>
      <w:snapToGrid w:val="0"/>
      <w:jc w:val="left"/>
    </w:pPr>
  </w:style>
  <w:style w:type="paragraph" w:styleId="16">
    <w:name w:val="Balloon Text"/>
    <w:basedOn w:val="1"/>
    <w:link w:val="49"/>
    <w:unhideWhenUsed/>
    <w:qFormat/>
    <w:uiPriority w:val="99"/>
    <w:rPr>
      <w:sz w:val="18"/>
      <w:szCs w:val="18"/>
    </w:rPr>
  </w:style>
  <w:style w:type="paragraph" w:styleId="17">
    <w:name w:val="footer"/>
    <w:basedOn w:val="1"/>
    <w:link w:val="50"/>
    <w:unhideWhenUsed/>
    <w:qFormat/>
    <w:uiPriority w:val="99"/>
    <w:pPr>
      <w:tabs>
        <w:tab w:val="center" w:pos="4153"/>
        <w:tab w:val="right" w:pos="8306"/>
      </w:tabs>
      <w:snapToGrid w:val="0"/>
      <w:jc w:val="left"/>
    </w:pPr>
    <w:rPr>
      <w:rFonts w:ascii="等线" w:hAnsi="等线" w:eastAsia="等线"/>
      <w:kern w:val="0"/>
      <w:sz w:val="18"/>
      <w:szCs w:val="18"/>
    </w:rPr>
  </w:style>
  <w:style w:type="paragraph" w:styleId="18">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spacing w:before="120" w:after="120"/>
      <w:jc w:val="left"/>
    </w:pPr>
    <w:rPr>
      <w:rFonts w:ascii="等线" w:eastAsia="等线"/>
      <w:b/>
      <w:bCs/>
      <w:caps/>
      <w:sz w:val="20"/>
      <w:szCs w:val="20"/>
    </w:rPr>
  </w:style>
  <w:style w:type="paragraph" w:styleId="20">
    <w:name w:val="toc 4"/>
    <w:basedOn w:val="1"/>
    <w:next w:val="1"/>
    <w:unhideWhenUsed/>
    <w:qFormat/>
    <w:uiPriority w:val="39"/>
    <w:pPr>
      <w:ind w:left="630"/>
      <w:jc w:val="left"/>
    </w:pPr>
    <w:rPr>
      <w:rFonts w:ascii="等线" w:eastAsia="等线"/>
      <w:sz w:val="18"/>
      <w:szCs w:val="18"/>
    </w:rPr>
  </w:style>
  <w:style w:type="paragraph" w:styleId="21">
    <w:name w:val="footnote text"/>
    <w:basedOn w:val="1"/>
    <w:link w:val="52"/>
    <w:unhideWhenUsed/>
    <w:qFormat/>
    <w:uiPriority w:val="99"/>
    <w:pPr>
      <w:snapToGrid w:val="0"/>
      <w:jc w:val="left"/>
    </w:pPr>
    <w:rPr>
      <w:sz w:val="18"/>
      <w:szCs w:val="18"/>
    </w:rPr>
  </w:style>
  <w:style w:type="paragraph" w:styleId="22">
    <w:name w:val="toc 6"/>
    <w:basedOn w:val="1"/>
    <w:next w:val="1"/>
    <w:unhideWhenUsed/>
    <w:qFormat/>
    <w:uiPriority w:val="39"/>
    <w:pPr>
      <w:ind w:left="1050"/>
      <w:jc w:val="left"/>
    </w:pPr>
    <w:rPr>
      <w:rFonts w:ascii="等线" w:eastAsia="等线"/>
      <w:sz w:val="18"/>
      <w:szCs w:val="18"/>
    </w:rPr>
  </w:style>
  <w:style w:type="paragraph" w:styleId="23">
    <w:name w:val="toc 2"/>
    <w:basedOn w:val="1"/>
    <w:next w:val="1"/>
    <w:unhideWhenUsed/>
    <w:qFormat/>
    <w:uiPriority w:val="39"/>
    <w:pPr>
      <w:ind w:left="210"/>
      <w:jc w:val="left"/>
    </w:pPr>
    <w:rPr>
      <w:rFonts w:ascii="等线" w:eastAsia="等线"/>
      <w:smallCaps/>
      <w:sz w:val="20"/>
      <w:szCs w:val="20"/>
    </w:rPr>
  </w:style>
  <w:style w:type="paragraph" w:styleId="24">
    <w:name w:val="toc 9"/>
    <w:basedOn w:val="1"/>
    <w:next w:val="1"/>
    <w:unhideWhenUsed/>
    <w:qFormat/>
    <w:uiPriority w:val="39"/>
    <w:pPr>
      <w:ind w:left="1680"/>
      <w:jc w:val="left"/>
    </w:pPr>
    <w:rPr>
      <w:rFonts w:ascii="等线" w:eastAsia="等线"/>
      <w:sz w:val="18"/>
      <w:szCs w:val="18"/>
    </w:rPr>
  </w:style>
  <w:style w:type="paragraph" w:styleId="2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6">
    <w:name w:val="annotation subject"/>
    <w:basedOn w:val="7"/>
    <w:next w:val="7"/>
    <w:link w:val="53"/>
    <w:unhideWhenUsed/>
    <w:qFormat/>
    <w:uiPriority w:val="99"/>
    <w:rPr>
      <w:b/>
      <w:bCs/>
    </w:rPr>
  </w:style>
  <w:style w:type="table" w:styleId="28">
    <w:name w:val="Table Grid"/>
    <w:basedOn w:val="27"/>
    <w:qFormat/>
    <w:uiPriority w:val="59"/>
    <w:rPr>
      <w:rFonts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endnote reference"/>
    <w:unhideWhenUsed/>
    <w:qFormat/>
    <w:uiPriority w:val="99"/>
    <w:rPr>
      <w:vertAlign w:val="superscript"/>
    </w:rPr>
  </w:style>
  <w:style w:type="character" w:styleId="32">
    <w:name w:val="page number"/>
    <w:qFormat/>
    <w:uiPriority w:val="0"/>
    <w:rPr>
      <w:rFonts w:ascii="Times New Roman" w:hAnsi="Times New Roman" w:eastAsia="宋体"/>
      <w:sz w:val="18"/>
    </w:rPr>
  </w:style>
  <w:style w:type="character" w:styleId="33">
    <w:name w:val="Emphasis"/>
    <w:qFormat/>
    <w:uiPriority w:val="20"/>
    <w:rPr>
      <w:i/>
    </w:rPr>
  </w:style>
  <w:style w:type="character" w:styleId="34">
    <w:name w:val="Hyperlink"/>
    <w:basedOn w:val="29"/>
    <w:unhideWhenUsed/>
    <w:qFormat/>
    <w:uiPriority w:val="99"/>
    <w:rPr>
      <w:color w:val="0563C1"/>
      <w:u w:val="single"/>
    </w:rPr>
  </w:style>
  <w:style w:type="character" w:styleId="35">
    <w:name w:val="annotation reference"/>
    <w:unhideWhenUsed/>
    <w:qFormat/>
    <w:uiPriority w:val="99"/>
    <w:rPr>
      <w:sz w:val="21"/>
      <w:szCs w:val="21"/>
    </w:rPr>
  </w:style>
  <w:style w:type="character" w:styleId="36">
    <w:name w:val="footnote reference"/>
    <w:unhideWhenUsed/>
    <w:qFormat/>
    <w:uiPriority w:val="99"/>
    <w:rPr>
      <w:vertAlign w:val="superscript"/>
    </w:rPr>
  </w:style>
  <w:style w:type="character" w:customStyle="1" w:styleId="37">
    <w:name w:val="标题 1 Char"/>
    <w:qFormat/>
    <w:uiPriority w:val="0"/>
    <w:rPr>
      <w:rFonts w:ascii="Times New Roman" w:hAnsi="Times New Roman" w:eastAsia="宋体" w:cs="Times New Roman"/>
      <w:b/>
      <w:bCs/>
      <w:kern w:val="44"/>
      <w:sz w:val="44"/>
      <w:szCs w:val="44"/>
      <w:lang w:bidi="ar-SA"/>
    </w:rPr>
  </w:style>
  <w:style w:type="character" w:customStyle="1" w:styleId="38">
    <w:name w:val="标题 2 Char"/>
    <w:qFormat/>
    <w:uiPriority w:val="0"/>
    <w:rPr>
      <w:rFonts w:ascii="楷体_GB2312" w:hAnsi="Times New Roman" w:eastAsia="楷体_GB2312" w:cs="Times New Roman"/>
      <w:kern w:val="2"/>
      <w:sz w:val="32"/>
      <w:szCs w:val="32"/>
    </w:rPr>
  </w:style>
  <w:style w:type="character" w:customStyle="1" w:styleId="39">
    <w:name w:val="正文文本 Char"/>
    <w:semiHidden/>
    <w:qFormat/>
    <w:uiPriority w:val="99"/>
    <w:rPr>
      <w:rFonts w:ascii="Times New Roman" w:hAnsi="Times New Roman" w:eastAsia="宋体" w:cs="Times New Roman"/>
      <w:kern w:val="2"/>
      <w:sz w:val="21"/>
      <w:szCs w:val="22"/>
      <w:lang w:bidi="ar-SA"/>
    </w:rPr>
  </w:style>
  <w:style w:type="character" w:customStyle="1" w:styleId="40">
    <w:name w:val="正文文本 字符1"/>
    <w:link w:val="9"/>
    <w:qFormat/>
    <w:uiPriority w:val="0"/>
    <w:rPr>
      <w:rFonts w:ascii="仿宋_GB2312" w:hAnsi="仿宋_GB2312" w:eastAsia="仿宋_GB2312" w:cs="Times New Roman"/>
      <w:sz w:val="30"/>
      <w:szCs w:val="30"/>
      <w:lang w:eastAsia="en-US" w:bidi="ar-SA"/>
    </w:rPr>
  </w:style>
  <w:style w:type="character" w:customStyle="1" w:styleId="41">
    <w:name w:val="标题 1 字符1"/>
    <w:link w:val="2"/>
    <w:qFormat/>
    <w:uiPriority w:val="0"/>
    <w:rPr>
      <w:rFonts w:ascii="等线" w:hAnsi="等线" w:eastAsia="等线" w:cs="Times New Roman"/>
      <w:b/>
      <w:bCs/>
      <w:kern w:val="44"/>
      <w:sz w:val="44"/>
      <w:szCs w:val="44"/>
      <w:lang w:bidi="ar-SA"/>
    </w:rPr>
  </w:style>
  <w:style w:type="character" w:customStyle="1" w:styleId="42">
    <w:name w:val="标题 2 字符"/>
    <w:link w:val="3"/>
    <w:qFormat/>
    <w:uiPriority w:val="9"/>
    <w:rPr>
      <w:rFonts w:ascii="Calibri Light" w:hAnsi="Calibri Light" w:eastAsia="宋体" w:cs="Mongolian Baiti"/>
      <w:b/>
      <w:bCs/>
      <w:sz w:val="32"/>
      <w:szCs w:val="32"/>
      <w:lang w:bidi="ar-SA"/>
    </w:rPr>
  </w:style>
  <w:style w:type="character" w:customStyle="1" w:styleId="43">
    <w:name w:val="标题 3 字符"/>
    <w:link w:val="4"/>
    <w:semiHidden/>
    <w:qFormat/>
    <w:uiPriority w:val="9"/>
    <w:rPr>
      <w:rFonts w:ascii="Times New Roman" w:hAnsi="Times New Roman" w:eastAsia="宋体" w:cs="Times New Roman"/>
      <w:b/>
      <w:bCs/>
      <w:kern w:val="2"/>
      <w:sz w:val="32"/>
      <w:szCs w:val="32"/>
      <w:lang w:bidi="ar-SA"/>
    </w:rPr>
  </w:style>
  <w:style w:type="character" w:customStyle="1" w:styleId="44">
    <w:name w:val="批注文字 字符"/>
    <w:link w:val="7"/>
    <w:qFormat/>
    <w:uiPriority w:val="99"/>
    <w:rPr>
      <w:rFonts w:ascii="Times New Roman" w:hAnsi="Times New Roman" w:eastAsia="宋体" w:cs="Times New Roman"/>
      <w:szCs w:val="22"/>
      <w:lang w:bidi="ar-SA"/>
    </w:rPr>
  </w:style>
  <w:style w:type="character" w:customStyle="1" w:styleId="45">
    <w:name w:val="称呼 字符"/>
    <w:link w:val="8"/>
    <w:qFormat/>
    <w:uiPriority w:val="0"/>
    <w:rPr>
      <w:rFonts w:ascii="Times New Roman" w:hAnsi="Times New Roman" w:eastAsia="宋体" w:cs="Times New Roman"/>
      <w:kern w:val="2"/>
      <w:sz w:val="21"/>
    </w:rPr>
  </w:style>
  <w:style w:type="character" w:customStyle="1" w:styleId="46">
    <w:name w:val="日期 字符"/>
    <w:link w:val="13"/>
    <w:semiHidden/>
    <w:qFormat/>
    <w:uiPriority w:val="99"/>
    <w:rPr>
      <w:rFonts w:ascii="Times New Roman" w:hAnsi="Times New Roman" w:eastAsia="宋体" w:cs="Times New Roman"/>
      <w:kern w:val="2"/>
      <w:sz w:val="21"/>
      <w:szCs w:val="22"/>
      <w:lang w:bidi="ar-SA"/>
    </w:rPr>
  </w:style>
  <w:style w:type="character" w:customStyle="1" w:styleId="47">
    <w:name w:val="正文文本缩进 2 字符"/>
    <w:link w:val="14"/>
    <w:qFormat/>
    <w:uiPriority w:val="0"/>
    <w:rPr>
      <w:rFonts w:ascii="Times New Roman" w:hAnsi="Times New Roman" w:eastAsia="宋体" w:cs="Times New Roman"/>
      <w:kern w:val="2"/>
      <w:sz w:val="21"/>
      <w:szCs w:val="24"/>
      <w:lang w:bidi="ar-SA"/>
    </w:rPr>
  </w:style>
  <w:style w:type="character" w:customStyle="1" w:styleId="48">
    <w:name w:val="尾注文本 字符"/>
    <w:link w:val="15"/>
    <w:semiHidden/>
    <w:qFormat/>
    <w:uiPriority w:val="99"/>
    <w:rPr>
      <w:rFonts w:ascii="Times New Roman" w:hAnsi="Times New Roman" w:eastAsia="宋体" w:cs="Times New Roman"/>
      <w:kern w:val="2"/>
      <w:sz w:val="21"/>
      <w:szCs w:val="22"/>
      <w:lang w:bidi="ar-SA"/>
    </w:rPr>
  </w:style>
  <w:style w:type="character" w:customStyle="1" w:styleId="49">
    <w:name w:val="批注框文本 字符"/>
    <w:link w:val="16"/>
    <w:semiHidden/>
    <w:qFormat/>
    <w:uiPriority w:val="99"/>
    <w:rPr>
      <w:rFonts w:ascii="Times New Roman" w:hAnsi="Times New Roman" w:eastAsia="宋体" w:cs="Times New Roman"/>
      <w:sz w:val="18"/>
      <w:szCs w:val="18"/>
      <w:lang w:bidi="ar-SA"/>
    </w:rPr>
  </w:style>
  <w:style w:type="character" w:customStyle="1" w:styleId="50">
    <w:name w:val="页脚 字符"/>
    <w:link w:val="17"/>
    <w:qFormat/>
    <w:uiPriority w:val="99"/>
    <w:rPr>
      <w:rFonts w:ascii="等线" w:hAnsi="等线" w:eastAsia="等线" w:cs="Times New Roman"/>
      <w:sz w:val="18"/>
      <w:szCs w:val="18"/>
      <w:lang w:bidi="ar-SA"/>
    </w:rPr>
  </w:style>
  <w:style w:type="character" w:customStyle="1" w:styleId="51">
    <w:name w:val="页眉 字符"/>
    <w:link w:val="18"/>
    <w:qFormat/>
    <w:uiPriority w:val="99"/>
    <w:rPr>
      <w:kern w:val="2"/>
      <w:sz w:val="18"/>
      <w:szCs w:val="18"/>
      <w:lang w:bidi="ar-SA"/>
    </w:rPr>
  </w:style>
  <w:style w:type="character" w:customStyle="1" w:styleId="52">
    <w:name w:val="脚注文本 字符"/>
    <w:link w:val="21"/>
    <w:semiHidden/>
    <w:qFormat/>
    <w:uiPriority w:val="99"/>
    <w:rPr>
      <w:rFonts w:ascii="Times New Roman" w:hAnsi="Times New Roman" w:eastAsia="宋体" w:cs="Times New Roman"/>
      <w:kern w:val="2"/>
      <w:sz w:val="18"/>
      <w:szCs w:val="18"/>
      <w:lang w:bidi="ar-SA"/>
    </w:rPr>
  </w:style>
  <w:style w:type="character" w:customStyle="1" w:styleId="53">
    <w:name w:val="批注主题 字符"/>
    <w:link w:val="26"/>
    <w:semiHidden/>
    <w:qFormat/>
    <w:uiPriority w:val="99"/>
    <w:rPr>
      <w:rFonts w:ascii="Times New Roman" w:hAnsi="Times New Roman" w:eastAsia="宋体" w:cs="Times New Roman"/>
      <w:b/>
      <w:bCs/>
      <w:szCs w:val="22"/>
      <w:lang w:bidi="ar-SA"/>
    </w:rPr>
  </w:style>
  <w:style w:type="paragraph" w:customStyle="1" w:styleId="54">
    <w:name w:val="正文 A"/>
    <w:qFormat/>
    <w:uiPriority w:val="0"/>
    <w:pPr>
      <w:widowControl w:val="0"/>
      <w:spacing w:line="360" w:lineRule="auto"/>
      <w:ind w:firstLine="198"/>
      <w:jc w:val="both"/>
    </w:pPr>
    <w:rPr>
      <w:rFonts w:ascii="Times New Roman" w:hAnsi="Times New Roman" w:eastAsia="宋体" w:cs="Arial Unicode MS"/>
      <w:color w:val="000000"/>
      <w:kern w:val="2"/>
      <w:sz w:val="21"/>
      <w:szCs w:val="28"/>
      <w:lang w:val="en-US" w:eastAsia="zh-CN" w:bidi="ar-SA"/>
    </w:rPr>
  </w:style>
  <w:style w:type="paragraph" w:customStyle="1" w:styleId="55">
    <w:name w:val="导则标题2"/>
    <w:basedOn w:val="3"/>
    <w:link w:val="56"/>
    <w:qFormat/>
    <w:uiPriority w:val="0"/>
    <w:pPr>
      <w:spacing w:before="0" w:after="0" w:line="560" w:lineRule="exact"/>
      <w:ind w:firstLine="480" w:firstLineChars="200"/>
      <w:jc w:val="center"/>
    </w:pPr>
    <w:rPr>
      <w:rFonts w:ascii="黑体" w:hAnsi="黑体" w:eastAsia="黑体" w:cs="Times New Roman"/>
      <w:b w:val="0"/>
      <w:sz w:val="24"/>
      <w:szCs w:val="24"/>
      <w:lang w:val="zh-CN"/>
    </w:rPr>
  </w:style>
  <w:style w:type="character" w:customStyle="1" w:styleId="56">
    <w:name w:val="导则标题2 Char"/>
    <w:link w:val="55"/>
    <w:qFormat/>
    <w:uiPriority w:val="0"/>
    <w:rPr>
      <w:rFonts w:ascii="黑体" w:hAnsi="黑体" w:eastAsia="黑体" w:cs="Times New Roman"/>
      <w:bCs/>
      <w:sz w:val="24"/>
      <w:szCs w:val="24"/>
      <w:lang w:val="zh-CN" w:eastAsia="zh-CN" w:bidi="ar-SA"/>
    </w:rPr>
  </w:style>
  <w:style w:type="paragraph" w:customStyle="1" w:styleId="57">
    <w:name w:val="样式 条文 + 宋体"/>
    <w:basedOn w:val="1"/>
    <w:qFormat/>
    <w:uiPriority w:val="0"/>
    <w:pPr>
      <w:adjustRightInd w:val="0"/>
      <w:snapToGrid w:val="0"/>
      <w:ind w:firstLine="600" w:firstLineChars="250"/>
    </w:pPr>
    <w:rPr>
      <w:rFonts w:ascii="宋体" w:hAnsi="宋体"/>
      <w:color w:val="000000"/>
      <w:szCs w:val="20"/>
    </w:rPr>
  </w:style>
  <w:style w:type="paragraph" w:customStyle="1" w:styleId="58">
    <w:name w:val="样式 样式 标题 1 + 黑体 五号 + 段前: 0.5 行 段后: 0.5 行"/>
    <w:basedOn w:val="1"/>
    <w:qFormat/>
    <w:uiPriority w:val="0"/>
    <w:pPr>
      <w:keepNext/>
      <w:tabs>
        <w:tab w:val="left" w:pos="360"/>
      </w:tabs>
      <w:spacing w:before="156" w:after="156" w:line="360" w:lineRule="exact"/>
      <w:ind w:left="360" w:hanging="360"/>
      <w:outlineLvl w:val="0"/>
    </w:pPr>
    <w:rPr>
      <w:rFonts w:ascii="黑体" w:hAnsi="黑体" w:eastAsia="黑体" w:cs="宋体"/>
      <w:b/>
      <w:bCs/>
      <w:szCs w:val="21"/>
    </w:rPr>
  </w:style>
  <w:style w:type="character" w:customStyle="1" w:styleId="59">
    <w:name w:val="页脚 Char"/>
    <w:semiHidden/>
    <w:qFormat/>
    <w:uiPriority w:val="99"/>
    <w:rPr>
      <w:rFonts w:ascii="Times New Roman" w:hAnsi="Times New Roman" w:eastAsia="宋体" w:cs="Times New Roman"/>
      <w:kern w:val="2"/>
      <w:sz w:val="18"/>
      <w:szCs w:val="18"/>
      <w:lang w:bidi="ar-SA"/>
    </w:rPr>
  </w:style>
  <w:style w:type="paragraph" w:customStyle="1" w:styleId="6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61">
    <w:name w:val="发布部门"/>
    <w:next w:val="1"/>
    <w:qFormat/>
    <w:uiPriority w:val="0"/>
    <w:pPr>
      <w:jc w:val="center"/>
    </w:pPr>
    <w:rPr>
      <w:rFonts w:ascii="宋体" w:hAnsi="Times New Roman" w:eastAsia="宋体" w:cs="Times New Roman"/>
      <w:b/>
      <w:spacing w:val="20"/>
      <w:w w:val="135"/>
      <w:sz w:val="36"/>
      <w:lang w:val="en-US" w:eastAsia="zh-CN" w:bidi="ar-SA"/>
    </w:rPr>
  </w:style>
  <w:style w:type="paragraph" w:customStyle="1" w:styleId="62">
    <w:name w:val="_Style 30"/>
    <w:basedOn w:val="1"/>
    <w:next w:val="1"/>
    <w:unhideWhenUsed/>
    <w:qFormat/>
    <w:uiPriority w:val="39"/>
    <w:pPr>
      <w:spacing w:before="120" w:after="120"/>
      <w:jc w:val="left"/>
    </w:pPr>
    <w:rPr>
      <w:rFonts w:ascii="等线" w:hAnsi="等线" w:eastAsia="等线"/>
      <w:b/>
      <w:bCs/>
      <w:caps/>
      <w:sz w:val="20"/>
      <w:szCs w:val="20"/>
    </w:rPr>
  </w:style>
  <w:style w:type="character" w:customStyle="1" w:styleId="63">
    <w:name w:val="标题 1 字符"/>
    <w:qFormat/>
    <w:uiPriority w:val="0"/>
    <w:rPr>
      <w:b/>
      <w:bCs/>
      <w:kern w:val="44"/>
      <w:sz w:val="44"/>
      <w:szCs w:val="44"/>
    </w:rPr>
  </w:style>
  <w:style w:type="paragraph" w:customStyle="1" w:styleId="64">
    <w:name w:val="_Style 34"/>
    <w:basedOn w:val="1"/>
    <w:next w:val="65"/>
    <w:qFormat/>
    <w:uiPriority w:val="34"/>
    <w:pPr>
      <w:ind w:firstLine="420" w:firstLineChars="200"/>
    </w:pPr>
    <w:rPr>
      <w:rFonts w:ascii="等线" w:hAnsi="等线" w:eastAsia="等线"/>
    </w:rPr>
  </w:style>
  <w:style w:type="paragraph" w:customStyle="1" w:styleId="65">
    <w:name w:val="列出段落1"/>
    <w:basedOn w:val="1"/>
    <w:qFormat/>
    <w:uiPriority w:val="99"/>
    <w:pPr>
      <w:ind w:firstLine="420" w:firstLineChars="200"/>
    </w:pPr>
  </w:style>
  <w:style w:type="paragraph" w:customStyle="1" w:styleId="66">
    <w:name w:val="_Style 37"/>
    <w:basedOn w:val="1"/>
    <w:next w:val="65"/>
    <w:qFormat/>
    <w:uiPriority w:val="34"/>
    <w:pPr>
      <w:ind w:firstLine="420" w:firstLineChars="200"/>
    </w:pPr>
    <w:rPr>
      <w:rFonts w:ascii="等线" w:hAnsi="等线" w:eastAsia="等线"/>
    </w:rPr>
  </w:style>
  <w:style w:type="paragraph" w:customStyle="1" w:styleId="67">
    <w:name w:val="_Style 38"/>
    <w:basedOn w:val="1"/>
    <w:next w:val="65"/>
    <w:qFormat/>
    <w:uiPriority w:val="34"/>
    <w:pPr>
      <w:ind w:firstLine="420" w:firstLineChars="200"/>
    </w:pPr>
    <w:rPr>
      <w:rFonts w:ascii="等线" w:hAnsi="等线" w:eastAsia="等线"/>
    </w:rPr>
  </w:style>
  <w:style w:type="paragraph" w:customStyle="1" w:styleId="68">
    <w:name w:val="_Style 39"/>
    <w:basedOn w:val="1"/>
    <w:next w:val="65"/>
    <w:qFormat/>
    <w:uiPriority w:val="34"/>
    <w:pPr>
      <w:ind w:firstLine="420" w:firstLineChars="200"/>
    </w:pPr>
    <w:rPr>
      <w:rFonts w:ascii="等线" w:hAnsi="等线" w:eastAsia="等线"/>
    </w:rPr>
  </w:style>
  <w:style w:type="paragraph" w:customStyle="1" w:styleId="69">
    <w:name w:val="_Style 40"/>
    <w:basedOn w:val="1"/>
    <w:next w:val="65"/>
    <w:qFormat/>
    <w:uiPriority w:val="34"/>
    <w:pPr>
      <w:ind w:firstLine="420" w:firstLineChars="200"/>
    </w:pPr>
    <w:rPr>
      <w:rFonts w:ascii="等线" w:hAnsi="等线" w:eastAsia="等线"/>
    </w:rPr>
  </w:style>
  <w:style w:type="character" w:customStyle="1" w:styleId="70">
    <w:name w:val="款 Char Char"/>
    <w:link w:val="71"/>
    <w:qFormat/>
    <w:uiPriority w:val="0"/>
    <w:rPr>
      <w:rFonts w:ascii="Times New Roman" w:hAnsi="Times New Roman" w:eastAsia="黑体" w:cs="宋体"/>
      <w:color w:val="000000"/>
    </w:rPr>
  </w:style>
  <w:style w:type="paragraph" w:customStyle="1" w:styleId="71">
    <w:name w:val="款 Char"/>
    <w:basedOn w:val="1"/>
    <w:link w:val="70"/>
    <w:qFormat/>
    <w:uiPriority w:val="0"/>
    <w:pPr>
      <w:spacing w:line="360" w:lineRule="auto"/>
      <w:ind w:firstLine="200" w:firstLineChars="200"/>
      <w:jc w:val="left"/>
    </w:pPr>
    <w:rPr>
      <w:rFonts w:eastAsia="黑体" w:cs="宋体"/>
      <w:color w:val="000000"/>
      <w:kern w:val="0"/>
      <w:sz w:val="20"/>
      <w:szCs w:val="20"/>
      <w:lang w:bidi="mn-Mong-CN"/>
    </w:rPr>
  </w:style>
  <w:style w:type="character" w:customStyle="1" w:styleId="72">
    <w:name w:val="正文文本 字符"/>
    <w:qFormat/>
    <w:uiPriority w:val="1"/>
    <w:rPr>
      <w:rFonts w:ascii="仿宋_GB2312" w:hAnsi="仿宋_GB2312" w:eastAsia="仿宋_GB2312"/>
      <w:kern w:val="0"/>
      <w:sz w:val="30"/>
      <w:szCs w:val="30"/>
      <w:lang w:eastAsia="en-US"/>
    </w:rPr>
  </w:style>
  <w:style w:type="paragraph" w:customStyle="1" w:styleId="73">
    <w:name w:val="Table Paragraph"/>
    <w:basedOn w:val="1"/>
    <w:qFormat/>
    <w:uiPriority w:val="1"/>
    <w:pPr>
      <w:jc w:val="left"/>
    </w:pPr>
    <w:rPr>
      <w:rFonts w:ascii="等线" w:hAnsi="等线" w:eastAsia="等线"/>
      <w:kern w:val="0"/>
      <w:sz w:val="22"/>
      <w:lang w:eastAsia="en-US"/>
    </w:rPr>
  </w:style>
  <w:style w:type="paragraph" w:customStyle="1" w:styleId="74">
    <w:name w:val="附录标题"/>
    <w:qFormat/>
    <w:uiPriority w:val="0"/>
    <w:pPr>
      <w:widowControl w:val="0"/>
      <w:topLinePunct/>
      <w:adjustRightInd w:val="0"/>
      <w:jc w:val="center"/>
    </w:pPr>
    <w:rPr>
      <w:rFonts w:ascii="Arial" w:hAnsi="Arial" w:eastAsia="黑体" w:cs="Times New Roman"/>
      <w:kern w:val="21"/>
      <w:sz w:val="21"/>
      <w:lang w:val="en-US" w:eastAsia="zh-CN" w:bidi="ar-SA"/>
    </w:rPr>
  </w:style>
  <w:style w:type="paragraph" w:customStyle="1" w:styleId="75">
    <w:name w:val="TOC 标题1"/>
    <w:basedOn w:val="2"/>
    <w:next w:val="1"/>
    <w:unhideWhenUsed/>
    <w:qFormat/>
    <w:uiPriority w:val="39"/>
    <w:pPr>
      <w:widowControl/>
      <w:spacing w:before="240" w:after="0" w:line="259" w:lineRule="auto"/>
      <w:jc w:val="left"/>
      <w:outlineLvl w:val="9"/>
    </w:pPr>
    <w:rPr>
      <w:rFonts w:ascii="Calibri Light" w:hAnsi="Calibri Light" w:eastAsia="宋体" w:cs="Mongolian Baiti"/>
      <w:b w:val="0"/>
      <w:bCs w:val="0"/>
      <w:color w:val="2E75B5"/>
      <w:kern w:val="0"/>
      <w:sz w:val="32"/>
      <w:szCs w:val="32"/>
      <w:lang w:bidi="mn-Mong-CN"/>
    </w:rPr>
  </w:style>
  <w:style w:type="paragraph" w:customStyle="1" w:styleId="76">
    <w:name w:val="Char"/>
    <w:basedOn w:val="1"/>
    <w:qFormat/>
    <w:uiPriority w:val="0"/>
    <w:rPr>
      <w:szCs w:val="20"/>
      <w:lang w:bidi="mn-Mong-CN"/>
    </w:rPr>
  </w:style>
  <w:style w:type="paragraph" w:customStyle="1" w:styleId="77">
    <w:name w:val="Body text|1"/>
    <w:basedOn w:val="1"/>
    <w:qFormat/>
    <w:uiPriority w:val="0"/>
    <w:pPr>
      <w:spacing w:line="343" w:lineRule="auto"/>
      <w:ind w:firstLine="400"/>
    </w:pPr>
    <w:rPr>
      <w:rFonts w:ascii="宋体" w:hAnsi="宋体" w:cs="宋体"/>
      <w:sz w:val="20"/>
      <w:szCs w:val="20"/>
      <w:lang w:val="zh-TW" w:eastAsia="zh-TW" w:bidi="zh-TW"/>
    </w:rPr>
  </w:style>
  <w:style w:type="paragraph" w:customStyle="1" w:styleId="78">
    <w:name w:val="修订1"/>
    <w:unhideWhenUsed/>
    <w:qFormat/>
    <w:uiPriority w:val="99"/>
    <w:rPr>
      <w:rFonts w:ascii="Times New Roman" w:hAnsi="Times New Roman" w:eastAsia="宋体" w:cs="Times New Roman"/>
      <w:kern w:val="2"/>
      <w:sz w:val="21"/>
      <w:szCs w:val="22"/>
      <w:lang w:val="en-US" w:eastAsia="zh-CN" w:bidi="ar-SA"/>
    </w:rPr>
  </w:style>
  <w:style w:type="paragraph" w:customStyle="1" w:styleId="79">
    <w:name w:val="_Style 76"/>
    <w:basedOn w:val="1"/>
    <w:next w:val="80"/>
    <w:qFormat/>
    <w:uiPriority w:val="34"/>
    <w:pPr>
      <w:ind w:firstLine="420" w:firstLineChars="200"/>
    </w:pPr>
    <w:rPr>
      <w:rFonts w:ascii="等线" w:hAnsi="等线" w:eastAsia="等线"/>
    </w:rPr>
  </w:style>
  <w:style w:type="paragraph" w:styleId="80">
    <w:name w:val="List Paragraph"/>
    <w:basedOn w:val="1"/>
    <w:qFormat/>
    <w:uiPriority w:val="99"/>
    <w:pPr>
      <w:ind w:firstLine="420" w:firstLineChars="200"/>
    </w:pPr>
  </w:style>
  <w:style w:type="paragraph" w:customStyle="1" w:styleId="81">
    <w:name w:val="标准号"/>
    <w:qFormat/>
    <w:uiPriority w:val="0"/>
    <w:pPr>
      <w:wordWrap w:val="0"/>
      <w:adjustRightInd w:val="0"/>
      <w:snapToGrid w:val="0"/>
      <w:spacing w:before="400"/>
      <w:jc w:val="right"/>
    </w:pPr>
    <w:rPr>
      <w:rFonts w:ascii="Arial" w:hAnsi="Arial" w:eastAsia="黑体" w:cs="Times New Roman"/>
      <w:color w:val="000000"/>
      <w:sz w:val="28"/>
      <w:lang w:val="en-US" w:eastAsia="zh-CN" w:bidi="ar-SA"/>
    </w:rPr>
  </w:style>
  <w:style w:type="paragraph" w:customStyle="1" w:styleId="82">
    <w:name w:val="英文（标题下）"/>
    <w:basedOn w:val="1"/>
    <w:qFormat/>
    <w:uiPriority w:val="0"/>
    <w:pPr>
      <w:topLinePunct/>
      <w:adjustRightInd w:val="0"/>
      <w:snapToGrid w:val="0"/>
      <w:spacing w:before="60" w:line="480" w:lineRule="exact"/>
      <w:jc w:val="center"/>
    </w:pPr>
    <w:rPr>
      <w:rFonts w:eastAsia="黑体"/>
      <w:b/>
      <w:color w:val="000000"/>
      <w:kern w:val="0"/>
      <w:sz w:val="28"/>
      <w:szCs w:val="20"/>
    </w:rPr>
  </w:style>
  <w:style w:type="paragraph" w:customStyle="1" w:styleId="83">
    <w:name w:val="发布时间"/>
    <w:qFormat/>
    <w:uiPriority w:val="0"/>
    <w:pPr>
      <w:adjustRightInd w:val="0"/>
      <w:ind w:left="-363" w:right="-363"/>
      <w:jc w:val="center"/>
    </w:pPr>
    <w:rPr>
      <w:rFonts w:ascii="Arial" w:hAnsi="Arial" w:eastAsia="黑体" w:cs="Times New Roman"/>
      <w:sz w:val="28"/>
      <w:lang w:val="en-US" w:eastAsia="zh-CN" w:bidi="ar-SA"/>
    </w:rPr>
  </w:style>
  <w:style w:type="paragraph" w:customStyle="1" w:styleId="84">
    <w:name w:val="Char1"/>
    <w:basedOn w:val="1"/>
    <w:qFormat/>
    <w:uiPriority w:val="0"/>
    <w:rPr>
      <w:szCs w:val="24"/>
    </w:rPr>
  </w:style>
  <w:style w:type="paragraph" w:customStyle="1" w:styleId="85">
    <w:name w:val="修订2"/>
    <w:hidden/>
    <w:unhideWhenUsed/>
    <w:qFormat/>
    <w:uiPriority w:val="99"/>
    <w:rPr>
      <w:rFonts w:ascii="Times New Roman" w:hAnsi="Times New Roman" w:eastAsia="宋体" w:cs="Times New Roman"/>
      <w:kern w:val="2"/>
      <w:sz w:val="21"/>
      <w:szCs w:val="22"/>
      <w:lang w:val="en-US" w:eastAsia="zh-CN" w:bidi="ar-SA"/>
    </w:rPr>
  </w:style>
  <w:style w:type="paragraph" w:customStyle="1" w:styleId="86">
    <w:name w:val="修订3"/>
    <w:hidden/>
    <w:unhideWhenUsed/>
    <w:qFormat/>
    <w:uiPriority w:val="99"/>
    <w:rPr>
      <w:rFonts w:ascii="Times New Roman" w:hAnsi="Times New Roman" w:eastAsia="宋体" w:cs="Times New Roman"/>
      <w:kern w:val="2"/>
      <w:sz w:val="21"/>
      <w:szCs w:val="22"/>
      <w:lang w:val="en-US" w:eastAsia="zh-CN" w:bidi="ar-SA"/>
    </w:rPr>
  </w:style>
  <w:style w:type="paragraph" w:customStyle="1" w:styleId="87">
    <w:name w:val="修订4"/>
    <w:hidden/>
    <w:unhideWhenUsed/>
    <w:qFormat/>
    <w:uiPriority w:val="99"/>
    <w:rPr>
      <w:rFonts w:ascii="Times New Roman" w:hAnsi="Times New Roman" w:eastAsia="宋体" w:cs="Times New Roman"/>
      <w:kern w:val="2"/>
      <w:sz w:val="21"/>
      <w:szCs w:val="22"/>
      <w:lang w:val="en-US" w:eastAsia="zh-CN" w:bidi="ar-SA"/>
    </w:rPr>
  </w:style>
  <w:style w:type="character" w:customStyle="1" w:styleId="88">
    <w:name w:val="标题 4 字符"/>
    <w:basedOn w:val="29"/>
    <w:link w:val="5"/>
    <w:qFormat/>
    <w:uiPriority w:val="0"/>
    <w:rPr>
      <w:rFonts w:asciiTheme="majorHAnsi" w:hAnsiTheme="majorHAnsi" w:eastAsiaTheme="majorEastAsia" w:cstheme="majorBidi"/>
      <w:b/>
      <w:bCs/>
      <w:kern w:val="2"/>
      <w:sz w:val="28"/>
      <w:szCs w:val="28"/>
    </w:rPr>
  </w:style>
  <w:style w:type="paragraph" w:customStyle="1" w:styleId="89">
    <w:name w:val="Char2"/>
    <w:basedOn w:val="1"/>
    <w:qFormat/>
    <w:uiPriority w:val="0"/>
    <w:rPr>
      <w:szCs w:val="24"/>
    </w:rPr>
  </w:style>
  <w:style w:type="paragraph" w:customStyle="1" w:styleId="90">
    <w:name w:val="Char3"/>
    <w:basedOn w:val="1"/>
    <w:qFormat/>
    <w:uiPriority w:val="0"/>
    <w:rPr>
      <w:szCs w:val="24"/>
    </w:rPr>
  </w:style>
  <w:style w:type="paragraph" w:customStyle="1" w:styleId="91">
    <w:name w:val="修订5"/>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4253</Words>
  <Characters>4907</Characters>
  <Lines>24</Lines>
  <Paragraphs>6</Paragraphs>
  <TotalTime>16</TotalTime>
  <ScaleCrop>false</ScaleCrop>
  <LinksUpToDate>false</LinksUpToDate>
  <CharactersWithSpaces>4995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2024-12-27T03:38:00Z</dcterms:created>
  <dc:creator>yuyu</dc:creator>
  <cp:lastModifiedBy>草原寒冰</cp:lastModifiedBy>
  <cp:lastPrinted>2024-12-26T07:40:00Z</cp:lastPrinted>
  <dcterms:modified xsi:type="dcterms:W3CDTF">2025-06-25T02:26:22Z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EF7D2784AB05486BA07A0E41C05E7542_13</vt:lpwstr>
  </property>
  <property fmtid="{D5CDD505-2E9C-101B-9397-08002B2CF9AE}" pid="4" name="KSOTemplateDocerSaveRecord">
    <vt:lpwstr>eyJoZGlkIjoiYzA4ZWNlMDJlNjI2ODhhZTJjODc1MDE5ODA1ZTVjODUiLCJ1c2VySWQiOiIyMjgwODc0ODgifQ==</vt:lpwstr>
  </property>
</Properties>
</file>