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B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附件2</w:t>
      </w:r>
    </w:p>
    <w:p w14:paraId="0E50C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06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  <w:t>承诺书</w:t>
      </w:r>
    </w:p>
    <w:p w14:paraId="062D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spacing w:val="5"/>
          <w:sz w:val="33"/>
          <w:szCs w:val="33"/>
          <w:lang w:eastAsia="zh-CN"/>
        </w:rPr>
        <w:t>广安市广安区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商务局：</w:t>
      </w:r>
    </w:p>
    <w:p w14:paraId="0853A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0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13"/>
          <w:sz w:val="33"/>
          <w:szCs w:val="33"/>
        </w:rPr>
        <w:t>我单位自愿参加2026年四川省家电以旧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>换新和数码产品购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新补贴活动，了解并遵守以下规则要求：</w:t>
      </w:r>
    </w:p>
    <w:p w14:paraId="6F46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24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承诺以下事项</w:t>
      </w:r>
    </w:p>
    <w:p w14:paraId="5083A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8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1.所售补贴商品价格为正常市场价或活动优惠价，不高于提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供给主管部门的备案价格。</w:t>
      </w:r>
    </w:p>
    <w:p w14:paraId="23C7A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"/>
          <w:sz w:val="33"/>
          <w:szCs w:val="33"/>
        </w:rPr>
        <w:t>2.自营部分符合政策要求的所有品类均纳</w:t>
      </w:r>
      <w:r>
        <w:rPr>
          <w:rFonts w:hint="default" w:ascii="Times New Roman" w:hAnsi="Times New Roman" w:eastAsia="方正仿宋_GBK" w:cs="Times New Roman"/>
          <w:spacing w:val="-2"/>
          <w:sz w:val="33"/>
          <w:szCs w:val="33"/>
        </w:rPr>
        <w:t>入补贴范围。</w:t>
      </w:r>
    </w:p>
    <w:p w14:paraId="46FE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0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3.自愿使用全省统一的第三方服务机构发放的资格券，按照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主管部门要求提供资格比对、核销数据和审计数据上传。</w:t>
      </w:r>
    </w:p>
    <w:p w14:paraId="2BC42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4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4.补贴仅用于政策规定的品类，不得用于其他类商品优惠</w:t>
      </w:r>
      <w:r>
        <w:rPr>
          <w:rFonts w:hint="eastAsia" w:ascii="Times New Roman" w:hAnsi="Times New Roman" w:eastAsia="方正仿宋_GBK" w:cs="Times New Roman"/>
          <w:spacing w:val="3"/>
          <w:sz w:val="33"/>
          <w:szCs w:val="33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参与补贴商品具有商品条码和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SN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码。承诺无虚假宣传、虚假交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易行为。上述行为一经发现，主管部门可立刻取消参与资格，并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追回违规发放的资金，并将企业列入失信名单。</w:t>
      </w:r>
    </w:p>
    <w:p w14:paraId="7E4D5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5.办理补贴手续时，认真核对家电购买人信息，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按规定为购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买产品的消费者垫付补贴资金，维护消费者合法权益。</w:t>
      </w:r>
    </w:p>
    <w:p w14:paraId="176E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6.诚信经营，保证商品质量和服务质量，杜绝假冒伪劣、以次充好、以旧充新的产品进入市场流通。主动制止以任何方式套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取财政资金的违反活动规则、恶意骗取补贴的行为。</w:t>
      </w:r>
    </w:p>
    <w:p w14:paraId="3E00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2130" w:h="17000"/>
          <w:pgMar w:top="1445" w:right="1819" w:bottom="1819" w:left="1639" w:header="0" w:footer="1427" w:gutter="0"/>
          <w:pgNumType w:fmt="decimal"/>
          <w:cols w:space="720" w:num="1"/>
        </w:sectPr>
      </w:pPr>
    </w:p>
    <w:p w14:paraId="2420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9" w:firstLine="60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7.按要求布放活动宣传物料，须提供不少于1种宣传物料支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持，如海报、收银台台卡等。主管部门有权在自有宣传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渠道免费使用商户商标、标志、标识和店铺图片等用于本次活动宣传，自有宣传渠道不限于短信、微信、官网等。本单位保证所提供的图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片未侵犯他人的任何权利。</w:t>
      </w:r>
    </w:p>
    <w:p w14:paraId="69EC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2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8.保留相应的核销凭证资料，形成台账，将相应台账资料提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交给活动主管部门，并在第三方审计时配合提供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相关审计材料。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做好清算工作，按规定退回不符合条件的补贴资金。发票开给个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人消费者，包含品类和型号，发票金额需扣除各种价格优惠、发</w:t>
      </w:r>
      <w:r>
        <w:rPr>
          <w:rFonts w:hint="default" w:ascii="Times New Roman" w:hAnsi="Times New Roman" w:eastAsia="方正仿宋_GBK" w:cs="Times New Roman"/>
          <w:spacing w:val="1"/>
          <w:sz w:val="33"/>
          <w:szCs w:val="33"/>
        </w:rPr>
        <w:t>票金额包含政府补贴。</w:t>
      </w:r>
    </w:p>
    <w:p w14:paraId="1B9A8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5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二、主动配合主管部门开展的监督检查和审计工作，如发现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商家存在作弊舞弊、利用不正当手段(包括但不限于先涨价后折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扣、刷单套现、提供虚假证件或发票、虚假交易等)骗取套取补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贴资金等违法违规行为，主管部门立即收回已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发全部补贴资金，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并取消参与后续活动的资格。具体判定依据和结果以主管部门认</w:t>
      </w:r>
      <w:r>
        <w:rPr>
          <w:rFonts w:hint="default" w:ascii="Times New Roman" w:hAnsi="Times New Roman" w:eastAsia="方正仿宋_GBK" w:cs="Times New Roman"/>
          <w:spacing w:val="31"/>
          <w:sz w:val="33"/>
          <w:szCs w:val="33"/>
        </w:rPr>
        <w:t>定为准。</w:t>
      </w:r>
    </w:p>
    <w:p w14:paraId="0E8FA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8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三、因本单位提供的服务及产品问题引发的用户投诉、处理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争议等，应由本单位自行负责解决，主办方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不承担任何责任。</w:t>
      </w:r>
    </w:p>
    <w:p w14:paraId="251108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A6607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419B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56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负责人(签字)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8"/>
          <w:position w:val="-1"/>
          <w:sz w:val="33"/>
          <w:szCs w:val="33"/>
        </w:rPr>
        <w:t xml:space="preserve">          </w:t>
      </w:r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单位名称(盖章)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：</w:t>
      </w:r>
    </w:p>
    <w:p w14:paraId="3EB85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45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4" w:type="default"/>
          <w:pgSz w:w="12150" w:h="17020"/>
          <w:pgMar w:top="1446" w:right="1822" w:bottom="1777" w:left="1700" w:header="0" w:footer="1388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pacing w:val="25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日</w:t>
      </w:r>
      <w:bookmarkStart w:id="0" w:name="_GoBack"/>
      <w:bookmarkEnd w:id="0"/>
    </w:p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F7E6F99-D610-416A-A61C-0403138CAFC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A17FAB6-252C-4414-AEC3-6B44A8D6F36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424698-8BA7-4C0C-AB54-BF85F17E7B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489A73-BC3E-42CE-99EE-5C05D2B092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8471">
    <w:pPr>
      <w:spacing w:before="1" w:line="234" w:lineRule="auto"/>
      <w:ind w:left="440"/>
      <w:rPr>
        <w:rFonts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BF350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BF350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4FA7">
    <w:pPr>
      <w:spacing w:line="233" w:lineRule="auto"/>
      <w:ind w:left="723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E9EB4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E9EB4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0669"/>
    <w:rsid w:val="03D47BEA"/>
    <w:rsid w:val="05C64E31"/>
    <w:rsid w:val="12A06CFD"/>
    <w:rsid w:val="1B971C15"/>
    <w:rsid w:val="1E050669"/>
    <w:rsid w:val="1FEF6BCD"/>
    <w:rsid w:val="248A5117"/>
    <w:rsid w:val="289F160D"/>
    <w:rsid w:val="41725A4E"/>
    <w:rsid w:val="41A46D58"/>
    <w:rsid w:val="447339C1"/>
    <w:rsid w:val="44AB315B"/>
    <w:rsid w:val="49D7054F"/>
    <w:rsid w:val="55456CB4"/>
    <w:rsid w:val="5FC353A5"/>
    <w:rsid w:val="618B3CA1"/>
    <w:rsid w:val="65E816C2"/>
    <w:rsid w:val="673B4843"/>
    <w:rsid w:val="754B7577"/>
    <w:rsid w:val="75EB48B6"/>
    <w:rsid w:val="7BB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2935</Words>
  <Characters>3009</Characters>
  <Lines>0</Lines>
  <Paragraphs>0</Paragraphs>
  <TotalTime>3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郑亭</cp:lastModifiedBy>
  <cp:lastPrinted>2026-02-04T06:53:00Z</cp:lastPrinted>
  <dcterms:modified xsi:type="dcterms:W3CDTF">2026-02-04T07:51:36Z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7EED0DC8F01A497AB5D0D6AA758EFAE5_11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