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A2E9F">
      <w:pPr>
        <w:keepLines w:val="0"/>
        <w:widowControl w:val="0"/>
        <w:snapToGrid/>
        <w:spacing w:before="0" w:beforeAutospacing="0" w:after="0" w:afterAutospacing="0" w:line="500" w:lineRule="exact"/>
        <w:ind w:right="640"/>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val="en-US" w:eastAsia="zh-CN"/>
        </w:rPr>
        <w:t>附件1</w:t>
      </w:r>
    </w:p>
    <w:p w14:paraId="0603B70A">
      <w:pPr>
        <w:keepNext w:val="0"/>
        <w:keepLines w:val="0"/>
        <w:widowControl/>
        <w:suppressLineNumbers w:val="0"/>
        <w:jc w:val="center"/>
        <w:textAlignment w:val="center"/>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广安区2025年度政府定价经营服务性收费目录清单</w:t>
      </w:r>
    </w:p>
    <w:tbl>
      <w:tblPr>
        <w:tblStyle w:val="3"/>
        <w:tblpPr w:leftFromText="180" w:rightFromText="180" w:vertAnchor="text" w:horzAnchor="page" w:tblpX="1290" w:tblpY="345"/>
        <w:tblOverlap w:val="never"/>
        <w:tblW w:w="14435" w:type="dxa"/>
        <w:tblInd w:w="0" w:type="dxa"/>
        <w:shd w:val="clear" w:color="auto" w:fill="auto"/>
        <w:tblLayout w:type="fixed"/>
        <w:tblCellMar>
          <w:top w:w="0" w:type="dxa"/>
          <w:left w:w="0" w:type="dxa"/>
          <w:bottom w:w="0" w:type="dxa"/>
          <w:right w:w="0" w:type="dxa"/>
        </w:tblCellMar>
      </w:tblPr>
      <w:tblGrid>
        <w:gridCol w:w="695"/>
        <w:gridCol w:w="675"/>
        <w:gridCol w:w="1320"/>
        <w:gridCol w:w="1320"/>
        <w:gridCol w:w="525"/>
        <w:gridCol w:w="630"/>
        <w:gridCol w:w="630"/>
        <w:gridCol w:w="1500"/>
        <w:gridCol w:w="1080"/>
        <w:gridCol w:w="975"/>
        <w:gridCol w:w="720"/>
        <w:gridCol w:w="3075"/>
        <w:gridCol w:w="1290"/>
      </w:tblGrid>
      <w:tr w14:paraId="6B7DBF07">
        <w:tblPrEx>
          <w:tblCellMar>
            <w:top w:w="0" w:type="dxa"/>
            <w:left w:w="0" w:type="dxa"/>
            <w:bottom w:w="0" w:type="dxa"/>
            <w:right w:w="0" w:type="dxa"/>
          </w:tblCellMar>
        </w:tblPrEx>
        <w:trPr>
          <w:trHeight w:val="599" w:hRule="atLeast"/>
          <w:tblHead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E0B0">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类型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9C03">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FDFA">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项目名称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A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是否涉企</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D67C">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是否行政审批前置</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FA9D9">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是否涉进出口环节</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E25A">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收费文件依据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7310">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定价部门</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D7AC">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行业</w:t>
            </w:r>
          </w:p>
          <w:p w14:paraId="54CEC8E1">
            <w:pPr>
              <w:keepNext w:val="0"/>
              <w:keepLines w:val="0"/>
              <w:widowControl/>
              <w:suppressLineNumbers w:val="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主管</w:t>
            </w:r>
          </w:p>
          <w:p w14:paraId="7E0B0C48">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部门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5B22">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收费单位</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0500">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收费标准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8BA1">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p>
        </w:tc>
      </w:tr>
      <w:tr w14:paraId="190E0F68">
        <w:tblPrEx>
          <w:tblCellMar>
            <w:top w:w="0" w:type="dxa"/>
            <w:left w:w="0" w:type="dxa"/>
            <w:bottom w:w="0" w:type="dxa"/>
            <w:right w:w="0" w:type="dxa"/>
          </w:tblCellMar>
        </w:tblPrEx>
        <w:trPr>
          <w:trHeight w:val="739" w:hRule="atLeast"/>
          <w:tblHead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76AE">
            <w:pPr>
              <w:jc w:val="center"/>
              <w:rPr>
                <w:rFonts w:hint="default" w:ascii="Times New Roman" w:hAnsi="Times New Roman" w:eastAsia="宋体" w:cs="Times New Roman"/>
                <w:i w:val="0"/>
                <w:color w:val="000000"/>
                <w:sz w:val="28"/>
                <w:szCs w:val="2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7F79">
            <w:pPr>
              <w:jc w:val="center"/>
              <w:rPr>
                <w:rFonts w:hint="default" w:ascii="Times New Roman" w:hAnsi="Times New Roman" w:eastAsia="宋体" w:cs="Times New Roman"/>
                <w:i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D62F">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一级项目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CF44">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二级项目</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850D">
            <w:pPr>
              <w:jc w:val="center"/>
              <w:rPr>
                <w:rFonts w:hint="default" w:ascii="Times New Roman" w:hAnsi="Times New Roman" w:eastAsia="宋体" w:cs="Times New Roman"/>
                <w:i w:val="0"/>
                <w:color w:val="000000"/>
                <w:sz w:val="28"/>
                <w:szCs w:val="2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E7F7">
            <w:pPr>
              <w:jc w:val="center"/>
              <w:rPr>
                <w:rFonts w:hint="default" w:ascii="Times New Roman" w:hAnsi="Times New Roman" w:eastAsia="宋体" w:cs="Times New Roman"/>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5459">
            <w:pPr>
              <w:jc w:val="center"/>
              <w:rPr>
                <w:rFonts w:hint="default" w:ascii="Times New Roman" w:hAnsi="Times New Roman" w:eastAsia="宋体" w:cs="Times New Roman"/>
                <w:i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69CA">
            <w:pPr>
              <w:jc w:val="center"/>
              <w:rPr>
                <w:rFonts w:hint="default" w:ascii="Times New Roman" w:hAnsi="Times New Roman" w:eastAsia="宋体" w:cs="Times New Roman"/>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B124">
            <w:pPr>
              <w:jc w:val="center"/>
              <w:rPr>
                <w:rFonts w:hint="default" w:ascii="Times New Roman" w:hAnsi="Times New Roman" w:eastAsia="宋体" w:cs="Times New Roman"/>
                <w:i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04BD">
            <w:pPr>
              <w:jc w:val="center"/>
              <w:rPr>
                <w:rFonts w:hint="default" w:ascii="Times New Roman" w:hAnsi="Times New Roman" w:eastAsia="宋体" w:cs="Times New Roman"/>
                <w:i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65A2E">
            <w:pPr>
              <w:jc w:val="center"/>
              <w:rPr>
                <w:rFonts w:hint="default" w:ascii="Times New Roman" w:hAnsi="Times New Roman" w:eastAsia="宋体" w:cs="Times New Roman"/>
                <w:i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4733">
            <w:pPr>
              <w:jc w:val="center"/>
              <w:rPr>
                <w:rFonts w:hint="default" w:ascii="Times New Roman" w:hAnsi="Times New Roman" w:eastAsia="黑体" w:cs="Times New Roman"/>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0EB1">
            <w:pPr>
              <w:jc w:val="center"/>
              <w:rPr>
                <w:rFonts w:hint="default" w:ascii="Times New Roman" w:hAnsi="Times New Roman" w:eastAsia="黑体" w:cs="Times New Roman"/>
                <w:i w:val="0"/>
                <w:color w:val="000000"/>
                <w:sz w:val="24"/>
                <w:szCs w:val="24"/>
                <w:u w:val="none"/>
              </w:rPr>
            </w:pPr>
          </w:p>
        </w:tc>
      </w:tr>
      <w:tr w14:paraId="55041EF3">
        <w:tblPrEx>
          <w:tblCellMar>
            <w:top w:w="0" w:type="dxa"/>
            <w:left w:w="0" w:type="dxa"/>
            <w:bottom w:w="0" w:type="dxa"/>
            <w:right w:w="0" w:type="dxa"/>
          </w:tblCellMar>
        </w:tblPrEx>
        <w:trPr>
          <w:trHeight w:val="274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C0D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其它</w:t>
            </w:r>
          </w:p>
          <w:p w14:paraId="6C68E82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特定</w:t>
            </w:r>
          </w:p>
          <w:p w14:paraId="0A0891C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w:t>
            </w:r>
          </w:p>
          <w:p w14:paraId="512231B7">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收费</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73A39A">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61CAC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住房物业</w:t>
            </w:r>
          </w:p>
          <w:p w14:paraId="66F9284D">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管理费</w:t>
            </w:r>
          </w:p>
        </w:tc>
        <w:tc>
          <w:tcPr>
            <w:tcW w:w="13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84E12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保障性住房</w:t>
            </w:r>
          </w:p>
          <w:p w14:paraId="769C832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物业服务和</w:t>
            </w:r>
          </w:p>
          <w:p w14:paraId="6F6E929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住房前期物</w:t>
            </w:r>
          </w:p>
          <w:p w14:paraId="11A6F6BC">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业服务收费</w:t>
            </w:r>
          </w:p>
        </w:tc>
        <w:tc>
          <w:tcPr>
            <w:tcW w:w="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0D6216">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6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B38CAC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6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D5EC3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5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DE9E4FC">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广区发改价格〔2021〕10号</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501BB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区发改局</w:t>
            </w:r>
          </w:p>
          <w:p w14:paraId="18B91C7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区住建局</w:t>
            </w:r>
          </w:p>
          <w:p w14:paraId="42B040D7">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lang w:val="en-US"/>
              </w:rPr>
            </w:pP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1F12A13">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区住建局</w:t>
            </w:r>
          </w:p>
        </w:tc>
        <w:tc>
          <w:tcPr>
            <w:tcW w:w="7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C2338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物业</w:t>
            </w:r>
          </w:p>
          <w:p w14:paraId="490C83CA">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企业</w:t>
            </w:r>
          </w:p>
        </w:tc>
        <w:tc>
          <w:tcPr>
            <w:tcW w:w="30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B93E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sz w:val="21"/>
                <w:szCs w:val="21"/>
                <w:u w:val="none"/>
                <w:lang w:val="en-US" w:eastAsia="zh-CN"/>
              </w:rPr>
              <w:t>实行上限标准，物业服务质量一级电梯住宅指导价1.5元/平方米，无电梯0.8元/平方米；二级1.2元/平方米，无电梯0.7元/平方米；三级1.0元/平方米，无电梯0.55元/平方米；四级0.9元/平方米，无电梯0.45元/平方米。</w:t>
            </w:r>
          </w:p>
        </w:tc>
        <w:tc>
          <w:tcPr>
            <w:tcW w:w="12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821B1E">
            <w:pPr>
              <w:jc w:val="center"/>
              <w:rPr>
                <w:rFonts w:hint="default" w:ascii="Times New Roman" w:hAnsi="Times New Roman" w:eastAsia="仿宋_GB2312" w:cs="Times New Roman"/>
                <w:i w:val="0"/>
                <w:color w:val="000000"/>
                <w:sz w:val="21"/>
                <w:szCs w:val="21"/>
                <w:u w:val="none"/>
                <w:lang w:val="en-US" w:eastAsia="zh-CN"/>
              </w:rPr>
            </w:pPr>
            <w:bookmarkStart w:id="0" w:name="_GoBack"/>
            <w:bookmarkEnd w:id="0"/>
          </w:p>
        </w:tc>
      </w:tr>
      <w:tr w14:paraId="76605125">
        <w:tblPrEx>
          <w:tblCellMar>
            <w:top w:w="0" w:type="dxa"/>
            <w:left w:w="0" w:type="dxa"/>
            <w:bottom w:w="0" w:type="dxa"/>
            <w:right w:w="0" w:type="dxa"/>
          </w:tblCellMar>
        </w:tblPrEx>
        <w:trPr>
          <w:trHeight w:val="213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A3B7">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特定</w:t>
            </w:r>
          </w:p>
          <w:p w14:paraId="0C19676D">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w:t>
            </w:r>
          </w:p>
          <w:p w14:paraId="06A159E0">
            <w:pPr>
              <w:ind w:left="0" w:leftChars="0" w:right="0" w:rightChars="0" w:firstLine="0" w:firstLineChars="0"/>
              <w:jc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收费</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1BE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FEB0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生猪定点屠宰</w:t>
            </w:r>
          </w:p>
          <w:p w14:paraId="60437AED">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服务费</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F020">
            <w:pPr>
              <w:jc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生猪定点屠宰服务费</w:t>
            </w:r>
          </w:p>
        </w:tc>
        <w:tc>
          <w:tcPr>
            <w:tcW w:w="5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687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B77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C8E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5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2F4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广区发改价格〔2015〕5号</w:t>
            </w:r>
          </w:p>
          <w:p w14:paraId="2974640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广区发改价格〔2015〕14号</w:t>
            </w:r>
          </w:p>
          <w:p w14:paraId="18F018D5">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5D60">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区发改局</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5D3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区农业</w:t>
            </w:r>
          </w:p>
          <w:p w14:paraId="4F25988E">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农村局</w:t>
            </w:r>
          </w:p>
        </w:tc>
        <w:tc>
          <w:tcPr>
            <w:tcW w:w="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17D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屠宰</w:t>
            </w:r>
          </w:p>
          <w:p w14:paraId="07F4B40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w:t>
            </w:r>
          </w:p>
          <w:p w14:paraId="784C6D08">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单位</w:t>
            </w:r>
          </w:p>
        </w:tc>
        <w:tc>
          <w:tcPr>
            <w:tcW w:w="30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F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sz w:val="21"/>
                <w:szCs w:val="21"/>
                <w:u w:val="none"/>
                <w:lang w:val="en-US" w:eastAsia="zh-CN"/>
              </w:rPr>
              <w:t>乡镇：</w:t>
            </w:r>
            <w:r>
              <w:rPr>
                <w:rFonts w:hint="default" w:ascii="Times New Roman" w:hAnsi="Times New Roman" w:eastAsia="仿宋_GB2312" w:cs="Times New Roman"/>
                <w:i w:val="0"/>
                <w:color w:val="000000"/>
                <w:sz w:val="21"/>
                <w:szCs w:val="21"/>
                <w:u w:val="none"/>
                <w:lang w:val="en-US" w:eastAsia="zh-CN"/>
              </w:rPr>
              <w:t>56</w:t>
            </w:r>
            <w:r>
              <w:rPr>
                <w:rFonts w:hint="default" w:ascii="Times New Roman" w:hAnsi="Times New Roman" w:eastAsia="仿宋_GB2312" w:cs="Times New Roman"/>
                <w:i w:val="0"/>
                <w:color w:val="000000"/>
                <w:sz w:val="21"/>
                <w:szCs w:val="21"/>
                <w:u w:val="none"/>
              </w:rPr>
              <w:t>元/头</w:t>
            </w:r>
          </w:p>
          <w:p w14:paraId="785CA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sz w:val="21"/>
                <w:szCs w:val="21"/>
                <w:u w:val="none"/>
                <w:lang w:val="en-US" w:eastAsia="zh-CN"/>
              </w:rPr>
              <w:t>城区：</w:t>
            </w:r>
            <w:r>
              <w:rPr>
                <w:rFonts w:hint="default" w:ascii="Times New Roman" w:hAnsi="Times New Roman" w:eastAsia="仿宋_GB2312" w:cs="Times New Roman"/>
                <w:i w:val="0"/>
                <w:color w:val="000000"/>
                <w:sz w:val="21"/>
                <w:szCs w:val="21"/>
                <w:u w:val="none"/>
              </w:rPr>
              <w:t>40元/头</w:t>
            </w:r>
          </w:p>
        </w:tc>
        <w:tc>
          <w:tcPr>
            <w:tcW w:w="12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11BD">
            <w:pPr>
              <w:jc w:val="left"/>
              <w:rPr>
                <w:rFonts w:hint="default" w:ascii="Times New Roman" w:hAnsi="Times New Roman" w:eastAsia="仿宋_GB2312" w:cs="Times New Roman"/>
                <w:i w:val="0"/>
                <w:color w:val="000000"/>
                <w:sz w:val="21"/>
                <w:szCs w:val="21"/>
                <w:u w:val="none"/>
              </w:rPr>
            </w:pPr>
          </w:p>
        </w:tc>
      </w:tr>
    </w:tbl>
    <w:p w14:paraId="0FEB87B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方正小标宋_GBK" w:cs="Times New Roman"/>
          <w:i w:val="0"/>
          <w:color w:val="000000"/>
          <w:kern w:val="0"/>
          <w:sz w:val="44"/>
          <w:szCs w:val="44"/>
          <w:u w:val="none"/>
          <w:lang w:val="en-US" w:eastAsia="zh-CN" w:bidi="ar"/>
        </w:rPr>
      </w:pPr>
    </w:p>
    <w:p w14:paraId="06F223AA">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备注：1.此表项目为区级权限范围内政府定价经营服务性收费事项。</w:t>
      </w:r>
    </w:p>
    <w:p w14:paraId="7ED54B3C">
      <w:pPr>
        <w:numPr>
          <w:ilvl w:val="0"/>
          <w:numId w:val="0"/>
        </w:numPr>
        <w:ind w:firstLine="630" w:firstLineChars="300"/>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2.水、电、气价格等政府定价事项按现行政策执行。</w:t>
      </w:r>
    </w:p>
    <w:p w14:paraId="42798CA1">
      <w:pPr>
        <w:keepLines w:val="0"/>
        <w:widowControl w:val="0"/>
        <w:snapToGrid/>
        <w:spacing w:before="0" w:beforeAutospacing="0" w:after="0" w:afterAutospacing="0" w:line="500" w:lineRule="exact"/>
        <w:ind w:right="640"/>
        <w:jc w:val="both"/>
        <w:textAlignment w:val="baseline"/>
        <w:rPr>
          <w:rFonts w:hint="default" w:ascii="Times New Roman" w:hAnsi="Times New Roman" w:eastAsia="黑体" w:cs="Times New Roman"/>
          <w:b w:val="0"/>
          <w:i w:val="0"/>
          <w:caps w:val="0"/>
          <w:spacing w:val="0"/>
          <w:w w:val="100"/>
          <w:sz w:val="32"/>
          <w:szCs w:val="32"/>
          <w:lang w:val="en-US" w:eastAsia="zh-CN"/>
        </w:rPr>
      </w:pPr>
    </w:p>
    <w:p w14:paraId="0612BC2A">
      <w:pPr>
        <w:keepLines w:val="0"/>
        <w:widowControl w:val="0"/>
        <w:snapToGrid/>
        <w:spacing w:before="0" w:beforeAutospacing="0" w:after="0" w:afterAutospacing="0" w:line="500" w:lineRule="exact"/>
        <w:ind w:right="640"/>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val="en-US" w:eastAsia="zh-CN"/>
        </w:rPr>
        <w:t>附件2</w:t>
      </w:r>
    </w:p>
    <w:p w14:paraId="7428B3EF">
      <w:pPr>
        <w:keepLines w:val="0"/>
        <w:widowControl w:val="0"/>
        <w:snapToGrid/>
        <w:spacing w:before="0" w:beforeAutospacing="0" w:after="0" w:afterAutospacing="0" w:line="500" w:lineRule="exact"/>
        <w:ind w:right="640"/>
        <w:jc w:val="both"/>
        <w:textAlignment w:val="baseline"/>
        <w:rPr>
          <w:rFonts w:hint="default" w:ascii="Times New Roman" w:hAnsi="Times New Roman" w:eastAsia="华文仿宋" w:cs="Times New Roman"/>
          <w:b w:val="0"/>
          <w:i w:val="0"/>
          <w:caps w:val="0"/>
          <w:spacing w:val="0"/>
          <w:w w:val="100"/>
          <w:sz w:val="20"/>
        </w:rPr>
      </w:pPr>
    </w:p>
    <w:p w14:paraId="4902C639">
      <w:pPr>
        <w:keepLines w:val="0"/>
        <w:widowControl w:val="0"/>
        <w:snapToGrid/>
        <w:spacing w:before="0" w:beforeAutospacing="0" w:after="0" w:afterAutospacing="0" w:line="500" w:lineRule="exact"/>
        <w:jc w:val="center"/>
        <w:textAlignment w:val="baseline"/>
        <w:rPr>
          <w:rFonts w:hint="default" w:ascii="Times New Roman" w:hAnsi="Times New Roman" w:eastAsia="方正小标宋简体" w:cs="Times New Roman"/>
          <w:b w:val="0"/>
          <w:i w:val="0"/>
          <w:caps w:val="0"/>
          <w:spacing w:val="0"/>
          <w:w w:val="100"/>
          <w:sz w:val="44"/>
          <w:szCs w:val="44"/>
          <w:lang w:val="zh-CN"/>
        </w:rPr>
      </w:pPr>
      <w:r>
        <w:rPr>
          <w:rFonts w:hint="default" w:ascii="Times New Roman" w:hAnsi="Times New Roman" w:eastAsia="方正小标宋简体" w:cs="Times New Roman"/>
          <w:b w:val="0"/>
          <w:i w:val="0"/>
          <w:caps w:val="0"/>
          <w:spacing w:val="0"/>
          <w:w w:val="100"/>
          <w:sz w:val="44"/>
          <w:szCs w:val="44"/>
          <w:lang w:val="en-US" w:eastAsia="zh-CN"/>
        </w:rPr>
        <w:t xml:space="preserve"> </w:t>
      </w:r>
      <w:r>
        <w:rPr>
          <w:rFonts w:hint="default" w:ascii="Times New Roman" w:hAnsi="Times New Roman" w:eastAsia="方正小标宋_GBK" w:cs="Times New Roman"/>
          <w:b w:val="0"/>
          <w:i w:val="0"/>
          <w:caps w:val="0"/>
          <w:spacing w:val="0"/>
          <w:w w:val="100"/>
          <w:sz w:val="44"/>
          <w:szCs w:val="44"/>
          <w:lang w:val="en-US" w:eastAsia="zh-CN"/>
        </w:rPr>
        <w:t>广安区2025年度政府定价</w:t>
      </w:r>
      <w:r>
        <w:rPr>
          <w:rFonts w:hint="default" w:ascii="Times New Roman" w:hAnsi="Times New Roman" w:eastAsia="方正小标宋_GBK" w:cs="Times New Roman"/>
          <w:b w:val="0"/>
          <w:i w:val="0"/>
          <w:caps w:val="0"/>
          <w:spacing w:val="0"/>
          <w:w w:val="100"/>
          <w:sz w:val="44"/>
          <w:szCs w:val="44"/>
          <w:lang w:val="zh-CN"/>
        </w:rPr>
        <w:t>涉企经营服务性收费目录清单</w:t>
      </w:r>
    </w:p>
    <w:p w14:paraId="461B4050">
      <w:pPr>
        <w:keepLines w:val="0"/>
        <w:widowControl w:val="0"/>
        <w:snapToGrid/>
        <w:spacing w:before="0" w:beforeAutospacing="0" w:after="0" w:afterAutospacing="0" w:line="500" w:lineRule="exact"/>
        <w:jc w:val="center"/>
        <w:textAlignment w:val="baseline"/>
        <w:rPr>
          <w:rFonts w:hint="default" w:ascii="Times New Roman" w:hAnsi="Times New Roman" w:eastAsia="方正小标宋简体" w:cs="Times New Roman"/>
          <w:b w:val="0"/>
          <w:i w:val="0"/>
          <w:caps w:val="0"/>
          <w:spacing w:val="0"/>
          <w:w w:val="100"/>
          <w:sz w:val="44"/>
          <w:szCs w:val="44"/>
          <w:lang w:val="zh-CN"/>
        </w:rPr>
      </w:pPr>
    </w:p>
    <w:tbl>
      <w:tblPr>
        <w:tblStyle w:val="3"/>
        <w:tblW w:w="13806" w:type="dxa"/>
        <w:tblInd w:w="0" w:type="dxa"/>
        <w:tblLayout w:type="fixed"/>
        <w:tblCellMar>
          <w:top w:w="15" w:type="dxa"/>
          <w:left w:w="15" w:type="dxa"/>
          <w:bottom w:w="15" w:type="dxa"/>
          <w:right w:w="15" w:type="dxa"/>
        </w:tblCellMar>
      </w:tblPr>
      <w:tblGrid>
        <w:gridCol w:w="519"/>
        <w:gridCol w:w="1907"/>
        <w:gridCol w:w="1290"/>
        <w:gridCol w:w="3775"/>
        <w:gridCol w:w="1310"/>
        <w:gridCol w:w="1260"/>
        <w:gridCol w:w="2640"/>
        <w:gridCol w:w="1105"/>
      </w:tblGrid>
      <w:tr w14:paraId="1569CF42">
        <w:tblPrEx>
          <w:tblCellMar>
            <w:top w:w="15" w:type="dxa"/>
            <w:left w:w="15" w:type="dxa"/>
            <w:bottom w:w="15" w:type="dxa"/>
            <w:right w:w="15"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DD745">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sz w:val="26"/>
                <w:szCs w:val="26"/>
              </w:rPr>
            </w:pPr>
            <w:r>
              <w:rPr>
                <w:rFonts w:hint="default" w:ascii="Times New Roman" w:hAnsi="Times New Roman" w:eastAsia="黑体" w:cs="Times New Roman"/>
                <w:b w:val="0"/>
                <w:i w:val="0"/>
                <w:caps w:val="0"/>
                <w:color w:val="000000"/>
                <w:spacing w:val="0"/>
                <w:w w:val="100"/>
                <w:kern w:val="0"/>
                <w:sz w:val="26"/>
                <w:szCs w:val="26"/>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2D2F6">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2"/>
                <w:sz w:val="26"/>
                <w:szCs w:val="26"/>
                <w:lang w:val="en-US" w:eastAsia="zh-CN" w:bidi="ar-SA"/>
              </w:rPr>
            </w:pPr>
            <w:r>
              <w:rPr>
                <w:rFonts w:hint="default" w:ascii="Times New Roman" w:hAnsi="Times New Roman" w:eastAsia="黑体" w:cs="Times New Roman"/>
                <w:b w:val="0"/>
                <w:i w:val="0"/>
                <w:caps w:val="0"/>
                <w:color w:val="000000"/>
                <w:spacing w:val="0"/>
                <w:w w:val="100"/>
                <w:kern w:val="0"/>
                <w:sz w:val="26"/>
                <w:szCs w:val="26"/>
              </w:rPr>
              <w:t>收费项目</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48843">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0"/>
                <w:sz w:val="26"/>
                <w:szCs w:val="26"/>
              </w:rPr>
            </w:pPr>
            <w:r>
              <w:rPr>
                <w:rFonts w:hint="default" w:ascii="Times New Roman" w:hAnsi="Times New Roman" w:eastAsia="黑体" w:cs="Times New Roman"/>
                <w:b w:val="0"/>
                <w:i w:val="0"/>
                <w:caps w:val="0"/>
                <w:color w:val="000000"/>
                <w:spacing w:val="0"/>
                <w:w w:val="100"/>
                <w:kern w:val="0"/>
                <w:sz w:val="26"/>
                <w:szCs w:val="26"/>
                <w:lang w:eastAsia="zh-CN"/>
              </w:rPr>
              <w:t>行业</w:t>
            </w:r>
            <w:r>
              <w:rPr>
                <w:rFonts w:hint="default" w:ascii="Times New Roman" w:hAnsi="Times New Roman" w:eastAsia="黑体" w:cs="Times New Roman"/>
                <w:b w:val="0"/>
                <w:i w:val="0"/>
                <w:caps w:val="0"/>
                <w:color w:val="000000"/>
                <w:spacing w:val="0"/>
                <w:w w:val="100"/>
                <w:kern w:val="0"/>
                <w:sz w:val="26"/>
                <w:szCs w:val="26"/>
              </w:rPr>
              <w:t>主管</w:t>
            </w:r>
          </w:p>
          <w:p w14:paraId="14FF4B71">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sz w:val="26"/>
                <w:szCs w:val="26"/>
              </w:rPr>
            </w:pPr>
            <w:r>
              <w:rPr>
                <w:rFonts w:hint="default" w:ascii="Times New Roman" w:hAnsi="Times New Roman" w:eastAsia="黑体" w:cs="Times New Roman"/>
                <w:b w:val="0"/>
                <w:i w:val="0"/>
                <w:caps w:val="0"/>
                <w:color w:val="000000"/>
                <w:spacing w:val="0"/>
                <w:w w:val="100"/>
                <w:kern w:val="0"/>
                <w:sz w:val="26"/>
                <w:szCs w:val="26"/>
              </w:rPr>
              <w:t>部门</w:t>
            </w:r>
          </w:p>
        </w:tc>
        <w:tc>
          <w:tcPr>
            <w:tcW w:w="3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6AAC8">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2"/>
                <w:sz w:val="26"/>
                <w:szCs w:val="26"/>
                <w:lang w:val="en-US" w:eastAsia="zh-CN" w:bidi="ar-SA"/>
              </w:rPr>
            </w:pPr>
            <w:r>
              <w:rPr>
                <w:rFonts w:hint="default" w:ascii="Times New Roman" w:hAnsi="Times New Roman" w:eastAsia="黑体" w:cs="Times New Roman"/>
                <w:b w:val="0"/>
                <w:i w:val="0"/>
                <w:caps w:val="0"/>
                <w:color w:val="000000"/>
                <w:spacing w:val="0"/>
                <w:w w:val="100"/>
                <w:kern w:val="0"/>
                <w:sz w:val="26"/>
                <w:szCs w:val="26"/>
              </w:rPr>
              <w:t>收费</w:t>
            </w:r>
            <w:r>
              <w:rPr>
                <w:rFonts w:hint="default" w:ascii="Times New Roman" w:hAnsi="Times New Roman" w:eastAsia="黑体" w:cs="Times New Roman"/>
                <w:b w:val="0"/>
                <w:i w:val="0"/>
                <w:caps w:val="0"/>
                <w:color w:val="000000"/>
                <w:spacing w:val="0"/>
                <w:w w:val="100"/>
                <w:kern w:val="0"/>
                <w:sz w:val="26"/>
                <w:szCs w:val="26"/>
                <w:lang w:eastAsia="zh-CN"/>
              </w:rPr>
              <w:t>文件</w:t>
            </w:r>
          </w:p>
        </w:tc>
        <w:tc>
          <w:tcPr>
            <w:tcW w:w="1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A63F3">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0"/>
                <w:sz w:val="26"/>
                <w:szCs w:val="26"/>
                <w:lang w:eastAsia="zh-CN"/>
              </w:rPr>
            </w:pPr>
            <w:r>
              <w:rPr>
                <w:rFonts w:hint="default" w:ascii="Times New Roman" w:hAnsi="Times New Roman" w:eastAsia="黑体" w:cs="Times New Roman"/>
                <w:b w:val="0"/>
                <w:i w:val="0"/>
                <w:caps w:val="0"/>
                <w:color w:val="000000"/>
                <w:spacing w:val="0"/>
                <w:w w:val="100"/>
                <w:kern w:val="0"/>
                <w:sz w:val="26"/>
                <w:szCs w:val="26"/>
                <w:lang w:eastAsia="zh-CN"/>
              </w:rPr>
              <w:t>收费范围和对象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8935A">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0"/>
                <w:sz w:val="26"/>
                <w:szCs w:val="26"/>
                <w:lang w:eastAsia="zh-CN"/>
              </w:rPr>
            </w:pPr>
            <w:r>
              <w:rPr>
                <w:rFonts w:hint="default" w:ascii="Times New Roman" w:hAnsi="Times New Roman" w:eastAsia="黑体" w:cs="Times New Roman"/>
                <w:b w:val="0"/>
                <w:i w:val="0"/>
                <w:caps w:val="0"/>
                <w:color w:val="000000"/>
                <w:spacing w:val="0"/>
                <w:w w:val="100"/>
                <w:kern w:val="0"/>
                <w:sz w:val="26"/>
                <w:szCs w:val="26"/>
                <w:lang w:eastAsia="zh-CN"/>
              </w:rPr>
              <w:t>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1F512">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2"/>
                <w:sz w:val="26"/>
                <w:szCs w:val="26"/>
                <w:lang w:val="en-US" w:eastAsia="zh-CN" w:bidi="ar-SA"/>
              </w:rPr>
            </w:pPr>
            <w:r>
              <w:rPr>
                <w:rFonts w:hint="default" w:ascii="Times New Roman" w:hAnsi="Times New Roman" w:eastAsia="黑体" w:cs="Times New Roman"/>
                <w:b w:val="0"/>
                <w:i w:val="0"/>
                <w:caps w:val="0"/>
                <w:color w:val="000000"/>
                <w:spacing w:val="0"/>
                <w:w w:val="100"/>
                <w:kern w:val="0"/>
                <w:sz w:val="26"/>
                <w:szCs w:val="26"/>
              </w:rPr>
              <w:t>执收单位[机构]</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7031">
            <w:pPr>
              <w:keepLines w:val="0"/>
              <w:widowControl w:val="0"/>
              <w:snapToGrid/>
              <w:spacing w:before="0" w:beforeAutospacing="0" w:after="0" w:afterAutospacing="0" w:line="340" w:lineRule="exact"/>
              <w:ind w:left="0" w:leftChars="0" w:right="0" w:firstLine="0" w:firstLineChars="0"/>
              <w:jc w:val="center"/>
              <w:textAlignment w:val="center"/>
              <w:rPr>
                <w:rFonts w:hint="default" w:ascii="Times New Roman" w:hAnsi="Times New Roman" w:eastAsia="黑体" w:cs="Times New Roman"/>
                <w:b w:val="0"/>
                <w:i w:val="0"/>
                <w:caps w:val="0"/>
                <w:color w:val="000000"/>
                <w:spacing w:val="0"/>
                <w:w w:val="100"/>
                <w:kern w:val="0"/>
                <w:sz w:val="26"/>
                <w:szCs w:val="26"/>
                <w:lang w:eastAsia="zh-CN"/>
              </w:rPr>
            </w:pPr>
            <w:r>
              <w:rPr>
                <w:rFonts w:hint="default" w:ascii="Times New Roman" w:hAnsi="Times New Roman" w:eastAsia="黑体" w:cs="Times New Roman"/>
                <w:b w:val="0"/>
                <w:i w:val="0"/>
                <w:caps w:val="0"/>
                <w:color w:val="000000"/>
                <w:spacing w:val="0"/>
                <w:w w:val="100"/>
                <w:kern w:val="0"/>
                <w:sz w:val="26"/>
                <w:szCs w:val="26"/>
                <w:lang w:eastAsia="zh-CN"/>
              </w:rPr>
              <w:t>备注</w:t>
            </w:r>
          </w:p>
        </w:tc>
      </w:tr>
      <w:tr w14:paraId="22E37D89">
        <w:tblPrEx>
          <w:tblCellMar>
            <w:top w:w="15" w:type="dxa"/>
            <w:left w:w="15" w:type="dxa"/>
            <w:bottom w:w="15" w:type="dxa"/>
            <w:right w:w="15" w:type="dxa"/>
          </w:tblCellMar>
        </w:tblPrEx>
        <w:trPr>
          <w:trHeight w:val="2987"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5AEC525">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077B0818">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生猪定点屠宰</w:t>
            </w:r>
          </w:p>
          <w:p w14:paraId="4B946388">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服务费收费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8F5B2E6">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农业</w:t>
            </w:r>
          </w:p>
        </w:tc>
        <w:tc>
          <w:tcPr>
            <w:tcW w:w="3775" w:type="dxa"/>
            <w:tcBorders>
              <w:top w:val="single" w:color="000000" w:sz="4" w:space="0"/>
              <w:left w:val="single" w:color="000000" w:sz="4" w:space="0"/>
              <w:bottom w:val="single" w:color="000000" w:sz="4" w:space="0"/>
              <w:right w:val="single" w:color="000000" w:sz="4" w:space="0"/>
            </w:tcBorders>
            <w:noWrap w:val="0"/>
            <w:vAlign w:val="center"/>
          </w:tcPr>
          <w:p w14:paraId="3E0EDB39">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川办函</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i w:val="0"/>
                <w:color w:val="000000"/>
                <w:kern w:val="0"/>
                <w:sz w:val="21"/>
                <w:szCs w:val="21"/>
                <w:u w:val="none"/>
                <w:lang w:val="en-US" w:eastAsia="zh-CN" w:bidi="ar"/>
              </w:rPr>
              <w:t>2007</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i w:val="0"/>
                <w:color w:val="000000"/>
                <w:kern w:val="0"/>
                <w:sz w:val="21"/>
                <w:szCs w:val="21"/>
                <w:u w:val="none"/>
                <w:lang w:val="en-US" w:eastAsia="zh-CN" w:bidi="ar"/>
              </w:rPr>
              <w:t>246号</w:t>
            </w:r>
          </w:p>
          <w:p w14:paraId="0D8465A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广区发改价格〔2015〕5号</w:t>
            </w:r>
          </w:p>
          <w:p w14:paraId="0F70CAD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广区发改价格〔2015〕14号</w:t>
            </w:r>
          </w:p>
          <w:p w14:paraId="0B8C40EC">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E2C3BC7">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企业和个人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B53980">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详见文件</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F0426D7">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生猪定点屠宰机构</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4A85FA1">
            <w:pPr>
              <w:ind w:left="0" w:leftChars="0" w:right="0" w:righ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省定事项</w:t>
            </w:r>
          </w:p>
        </w:tc>
      </w:tr>
    </w:tbl>
    <w:p w14:paraId="2317CE39">
      <w:pPr>
        <w:jc w:val="left"/>
        <w:rPr>
          <w:rFonts w:hint="default" w:ascii="Times New Roman" w:hAnsi="Times New Roman" w:eastAsia="仿宋_GB2312" w:cs="Times New Roman"/>
          <w:lang w:val="zh-CN" w:eastAsia="zh-CN"/>
        </w:rPr>
      </w:pPr>
    </w:p>
    <w:p w14:paraId="36E98C7A">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zh-CN" w:eastAsia="zh-CN"/>
        </w:rPr>
        <w:t>备注：</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val="zh-CN" w:eastAsia="zh-CN"/>
        </w:rPr>
        <w:t>.</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年，广安市广安区无实行政府定价或政府指导价的进出口环节涉企经营服务收费项目，以及涉企行政审批前置服务收费项目。</w:t>
      </w:r>
    </w:p>
    <w:p w14:paraId="4DC162D4">
      <w:pPr>
        <w:jc w:val="left"/>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 xml:space="preserve">      2.城市污水处理费按照国家要求的最低分类标准执行。</w:t>
      </w:r>
    </w:p>
    <w:p w14:paraId="2BA74EE9">
      <w:pPr>
        <w:bidi w:val="0"/>
        <w:rPr>
          <w:rFonts w:hint="default" w:ascii="Times New Roman" w:hAnsi="Times New Roman" w:cs="Times New Roman"/>
          <w:lang w:val="en-US" w:eastAsia="zh-CN"/>
        </w:rPr>
      </w:pPr>
    </w:p>
    <w:p w14:paraId="25744B0B">
      <w:pPr>
        <w:bidi w:val="0"/>
        <w:rPr>
          <w:rFonts w:hint="default" w:ascii="Times New Roman" w:hAnsi="Times New Roman" w:cs="Times New Roman"/>
          <w:lang w:val="en-US" w:eastAsia="zh-CN"/>
        </w:rPr>
      </w:pPr>
    </w:p>
    <w:p w14:paraId="0775CC63">
      <w:pPr>
        <w:bidi w:val="0"/>
        <w:rPr>
          <w:rFonts w:hint="default" w:ascii="Times New Roman" w:hAnsi="Times New Roman" w:cs="Times New Roman"/>
          <w:lang w:val="en-US" w:eastAsia="zh-CN"/>
        </w:rPr>
      </w:pPr>
    </w:p>
    <w:p w14:paraId="54C6F1EB">
      <w:pPr>
        <w:bidi w:val="0"/>
        <w:rPr>
          <w:rFonts w:hint="default" w:ascii="Times New Roman" w:hAnsi="Times New Roman" w:cs="Times New Roman"/>
          <w:lang w:val="en-US" w:eastAsia="zh-CN"/>
        </w:rPr>
      </w:pPr>
    </w:p>
    <w:p w14:paraId="1B7597AD">
      <w:pPr>
        <w:bidi w:val="0"/>
        <w:rPr>
          <w:rFonts w:hint="default" w:ascii="Times New Roman" w:hAnsi="Times New Roman" w:cs="Times New Roman"/>
          <w:lang w:val="en-US" w:eastAsia="zh-CN"/>
        </w:rPr>
      </w:pPr>
    </w:p>
    <w:p w14:paraId="6BF8B767">
      <w:pPr>
        <w:tabs>
          <w:tab w:val="left" w:pos="807"/>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sectPr>
      <w:footerReference r:id="rId3" w:type="default"/>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B9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D77B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9D77B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NDc0ZTk3MWUxZDQzNjI1NzQ0ZTRkZjg0ZWMyNzgifQ=="/>
  </w:docVars>
  <w:rsids>
    <w:rsidRoot w:val="3BB10B43"/>
    <w:rsid w:val="05F269A4"/>
    <w:rsid w:val="065612DA"/>
    <w:rsid w:val="067D3496"/>
    <w:rsid w:val="0AC73F4C"/>
    <w:rsid w:val="0CEA35BA"/>
    <w:rsid w:val="0DE67FC0"/>
    <w:rsid w:val="0EBD2E3C"/>
    <w:rsid w:val="0F8676D2"/>
    <w:rsid w:val="10FD5AD3"/>
    <w:rsid w:val="12E666D9"/>
    <w:rsid w:val="132D12A1"/>
    <w:rsid w:val="13B87ECB"/>
    <w:rsid w:val="15405D0A"/>
    <w:rsid w:val="15836462"/>
    <w:rsid w:val="171952CF"/>
    <w:rsid w:val="19801636"/>
    <w:rsid w:val="1B132036"/>
    <w:rsid w:val="1D120DDA"/>
    <w:rsid w:val="1E4E1D03"/>
    <w:rsid w:val="1EA51975"/>
    <w:rsid w:val="20713A86"/>
    <w:rsid w:val="227739F3"/>
    <w:rsid w:val="24DE624F"/>
    <w:rsid w:val="26AC417F"/>
    <w:rsid w:val="27A20A3E"/>
    <w:rsid w:val="284952E9"/>
    <w:rsid w:val="28B46C06"/>
    <w:rsid w:val="294A1318"/>
    <w:rsid w:val="2A36189D"/>
    <w:rsid w:val="2CEE645F"/>
    <w:rsid w:val="317F1D7B"/>
    <w:rsid w:val="33AB7656"/>
    <w:rsid w:val="371A630D"/>
    <w:rsid w:val="3B191DB8"/>
    <w:rsid w:val="3B824942"/>
    <w:rsid w:val="3BB10B43"/>
    <w:rsid w:val="3CAA6EBA"/>
    <w:rsid w:val="3D073351"/>
    <w:rsid w:val="3FB6647D"/>
    <w:rsid w:val="404D3BD8"/>
    <w:rsid w:val="409F5F96"/>
    <w:rsid w:val="40C17CBA"/>
    <w:rsid w:val="42265040"/>
    <w:rsid w:val="424B0183"/>
    <w:rsid w:val="432F12AB"/>
    <w:rsid w:val="464F7B16"/>
    <w:rsid w:val="46EC50F2"/>
    <w:rsid w:val="46F003B4"/>
    <w:rsid w:val="470D2FE4"/>
    <w:rsid w:val="47D05003"/>
    <w:rsid w:val="48904B42"/>
    <w:rsid w:val="4BC36D42"/>
    <w:rsid w:val="4CE70AA9"/>
    <w:rsid w:val="4DBC3CE3"/>
    <w:rsid w:val="4DF47921"/>
    <w:rsid w:val="4E362FE2"/>
    <w:rsid w:val="5019541D"/>
    <w:rsid w:val="50FB139F"/>
    <w:rsid w:val="5212481A"/>
    <w:rsid w:val="55BD2CEE"/>
    <w:rsid w:val="55D75776"/>
    <w:rsid w:val="55E717BC"/>
    <w:rsid w:val="561D553B"/>
    <w:rsid w:val="594828CF"/>
    <w:rsid w:val="5B1B29DE"/>
    <w:rsid w:val="5DEF5A0F"/>
    <w:rsid w:val="5F1923E8"/>
    <w:rsid w:val="600742C8"/>
    <w:rsid w:val="62E25B42"/>
    <w:rsid w:val="630D455B"/>
    <w:rsid w:val="65197815"/>
    <w:rsid w:val="66D24A47"/>
    <w:rsid w:val="67EE6D37"/>
    <w:rsid w:val="6B6F018F"/>
    <w:rsid w:val="6CB322FE"/>
    <w:rsid w:val="6EF96DF7"/>
    <w:rsid w:val="6F614293"/>
    <w:rsid w:val="70117A67"/>
    <w:rsid w:val="71922976"/>
    <w:rsid w:val="71D23226"/>
    <w:rsid w:val="71F46C1E"/>
    <w:rsid w:val="726245AA"/>
    <w:rsid w:val="72FF4014"/>
    <w:rsid w:val="7346615D"/>
    <w:rsid w:val="75DC0B17"/>
    <w:rsid w:val="76820CB3"/>
    <w:rsid w:val="768F4C60"/>
    <w:rsid w:val="76C6562A"/>
    <w:rsid w:val="78992CEF"/>
    <w:rsid w:val="78AF606F"/>
    <w:rsid w:val="79BA116F"/>
    <w:rsid w:val="7B4707E1"/>
    <w:rsid w:val="7B542EFE"/>
    <w:rsid w:val="7BBF557F"/>
    <w:rsid w:val="7C2C3E08"/>
    <w:rsid w:val="7CC77536"/>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方正小标宋_GBK" w:hAnsi="方正小标宋_GBK" w:eastAsia="方正小标宋_GBK" w:cs="方正小标宋_GBK"/>
      <w:color w:val="000000"/>
      <w:sz w:val="24"/>
      <w:szCs w:val="24"/>
      <w:u w:val="none"/>
    </w:rPr>
  </w:style>
  <w:style w:type="character" w:customStyle="1" w:styleId="6">
    <w:name w:val="font31"/>
    <w:basedOn w:val="4"/>
    <w:qFormat/>
    <w:uiPriority w:val="0"/>
    <w:rPr>
      <w:rFonts w:hint="eastAsia" w:ascii="宋体" w:hAnsi="宋体" w:eastAsia="宋体" w:cs="宋体"/>
      <w:color w:val="000000"/>
      <w:sz w:val="24"/>
      <w:szCs w:val="24"/>
      <w:u w:val="none"/>
    </w:rPr>
  </w:style>
  <w:style w:type="character" w:customStyle="1" w:styleId="7">
    <w:name w:val="font01"/>
    <w:basedOn w:val="4"/>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620</Words>
  <Characters>677</Characters>
  <Lines>0</Lines>
  <Paragraphs>0</Paragraphs>
  <TotalTime>15</TotalTime>
  <ScaleCrop>false</ScaleCrop>
  <LinksUpToDate>false</LinksUpToDate>
  <CharactersWithSpaces>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2019-08-28T09:05:00Z</dcterms:created>
  <dc:creator>张明</dc:creator>
  <cp:lastModifiedBy>lenovo</cp:lastModifiedBy>
  <cp:lastPrinted>2022-12-19T03:22:00Z</cp:lastPrinted>
  <dcterms:modified xsi:type="dcterms:W3CDTF">2025-12-23T01:40:18Z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E3F36DC25DA742A6893F7214531F4CAF</vt:lpwstr>
  </property>
</Properties>
</file>