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2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广安市广安区用人单位劳动保障书面审查</w:t>
      </w: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登记表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center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楷体_GBK" w:cs="方正楷体_GBK"/>
          <w:sz w:val="33"/>
          <w:szCs w:val="33"/>
          <w:lang w:eastAsia="zh-CN"/>
        </w:rPr>
      </w:pPr>
      <w:r>
        <w:rPr>
          <w:rFonts w:hint="eastAsia" w:ascii="Times New Roman" w:hAnsi="Times New Roman" w:eastAsia="方正楷体_GBK" w:cs="方正楷体_GBK"/>
          <w:sz w:val="33"/>
          <w:szCs w:val="33"/>
          <w:lang w:eastAsia="zh-CN"/>
        </w:rPr>
        <w:t>（</w:t>
      </w:r>
      <w:r>
        <w:rPr>
          <w:rFonts w:ascii="Times New Roman" w:hAnsi="Times New Roman" w:eastAsia="方正楷体_GBK" w:cs="方正楷体_GBK"/>
          <w:sz w:val="33"/>
          <w:szCs w:val="33"/>
          <w:lang w:eastAsia="zh-CN"/>
        </w:rPr>
        <w:t>2024</w:t>
      </w:r>
      <w:r>
        <w:rPr>
          <w:rFonts w:hint="eastAsia" w:ascii="Times New Roman" w:hAnsi="Times New Roman" w:eastAsia="方正楷体_GBK" w:cs="方正楷体_GBK"/>
          <w:sz w:val="33"/>
          <w:szCs w:val="33"/>
          <w:lang w:eastAsia="zh-CN"/>
        </w:rPr>
        <w:t>年度）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ind w:firstLine="42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274320</wp:posOffset>
            </wp:positionV>
            <wp:extent cx="2225040" cy="2419350"/>
            <wp:effectExtent l="0" t="0" r="3810" b="0"/>
            <wp:wrapTopAndBottom/>
            <wp:docPr id="1" name="图片 2" descr="a044ad345982b2b711d5a27a31adcbef77099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044ad345982b2b711d5a27a31adcbef77099b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ind w:firstLine="990" w:firstLineChars="3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填报单位（盖章）</w:t>
      </w:r>
      <w:r>
        <w:rPr>
          <w:rFonts w:ascii="Times New Roman" w:hAnsi="Times New Roman" w:eastAsia="方正仿宋_GBK" w:cs="方正仿宋_GBK"/>
          <w:sz w:val="33"/>
          <w:szCs w:val="33"/>
          <w:u w:val="single"/>
          <w:lang w:eastAsia="zh-CN"/>
        </w:rPr>
        <w:t xml:space="preserve">                                                  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广安市广安区人力资源和社会保障局</w:t>
      </w:r>
      <w:r>
        <w:rPr>
          <w:rFonts w:ascii="Times New Roman" w:hAnsi="Times New Roman" w:eastAsia="方正黑体_GBK" w:cs="方正黑体_GBK"/>
          <w:sz w:val="33"/>
          <w:szCs w:val="33"/>
          <w:lang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制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说</w:t>
      </w:r>
      <w:r>
        <w:rPr>
          <w:rFonts w:ascii="Times New Roman" w:hAnsi="Times New Roman" w:eastAsia="方正小标宋_GBK" w:cs="方正小标宋_GBK"/>
          <w:sz w:val="44"/>
          <w:szCs w:val="44"/>
          <w:lang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明</w:t>
      </w:r>
    </w:p>
    <w:p>
      <w:pPr>
        <w:widowControl w:val="0"/>
        <w:kinsoku/>
        <w:autoSpaceDE/>
        <w:autoSpaceDN/>
        <w:adjustRightInd/>
        <w:snapToGrid/>
        <w:spacing w:line="566" w:lineRule="exact"/>
        <w:ind w:firstLine="660" w:firstLineChars="200"/>
        <w:jc w:val="both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一、用人单位应提交的审查资料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、广安市广安区劳动保障书面审查登记表；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、企业法人营业执照（事业法人、社会团体、民办非企业单位登记证）；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3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2024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年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月份员工工资表；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pacing w:val="-6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4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pacing w:val="-6"/>
          <w:sz w:val="33"/>
          <w:szCs w:val="33"/>
          <w:lang w:eastAsia="zh-CN"/>
        </w:rPr>
        <w:t>单位与不同岗位员工签订的劳动合同（不少于</w:t>
      </w:r>
      <w:r>
        <w:rPr>
          <w:rFonts w:ascii="Times New Roman" w:hAnsi="Times New Roman" w:eastAsia="方正仿宋_GBK" w:cs="方正仿宋_GBK"/>
          <w:spacing w:val="-6"/>
          <w:sz w:val="33"/>
          <w:szCs w:val="33"/>
          <w:lang w:eastAsia="zh-CN"/>
        </w:rPr>
        <w:t>5</w:t>
      </w:r>
      <w:r>
        <w:rPr>
          <w:rFonts w:hint="eastAsia" w:ascii="Times New Roman" w:hAnsi="Times New Roman" w:eastAsia="方正仿宋_GBK" w:cs="方正仿宋_GBK"/>
          <w:spacing w:val="-6"/>
          <w:sz w:val="33"/>
          <w:szCs w:val="33"/>
          <w:lang w:eastAsia="zh-CN"/>
        </w:rPr>
        <w:t>人）；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5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、实行综合计算工时工作制和不定时工作制的批件；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6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、全年社会保险缴费凭证；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7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、用人单位因经营困难，申请缓缴社会保险费的，应提供人力资源社会保障行政部门批准的证明手续；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8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、其他能够说明自查情况的材料。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9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、以上材料均可携带复印件，复印件需加盖单位公章。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二、填写要求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、表中的职工人数均指上年度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月份人数；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、职工总人数包含使用劳务派遣人数；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3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、无工会组织的单位由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3—5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名职工代表签署意见；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4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、填写本表是为了客观、全面反映用人单位在全年当中贯彻执行劳动和社会保险法律、法规的总体情况，不涉及用人单位对外的其他工作，请务必如实填写，劳动保障监察机构依法对表中内容保密。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三、本登记表一式两份，审核后单位留存一份，劳动保障监察部门备案一份。</w:t>
      </w: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用人单位基本信息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558"/>
        <w:gridCol w:w="990"/>
        <w:gridCol w:w="1365"/>
        <w:gridCol w:w="13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单位名称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（全称）</w:t>
            </w:r>
          </w:p>
        </w:tc>
        <w:tc>
          <w:tcPr>
            <w:tcW w:w="722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注册地址</w:t>
            </w:r>
          </w:p>
        </w:tc>
        <w:tc>
          <w:tcPr>
            <w:tcW w:w="3913" w:type="dxa"/>
            <w:gridSpan w:val="3"/>
            <w:tcBorders>
              <w:bottom w:val="nil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区（市、县）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街道（乡镇）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路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号</w:t>
            </w: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邮编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现办公地址</w:t>
            </w:r>
          </w:p>
        </w:tc>
        <w:tc>
          <w:tcPr>
            <w:tcW w:w="722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720" w:firstLineChars="3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区（县）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街道（乡镇）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路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法定代表人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职务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办公电话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移动电话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人力资源部门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负责人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职务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办公电话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移动电话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注册机关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统一社会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信用代码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成立时间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注册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资金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单位性质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主管部门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劳动用工和社会保障基本信息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18"/>
        <w:gridCol w:w="559"/>
        <w:gridCol w:w="203"/>
        <w:gridCol w:w="25"/>
        <w:gridCol w:w="152"/>
        <w:gridCol w:w="605"/>
        <w:gridCol w:w="294"/>
        <w:gridCol w:w="687"/>
        <w:gridCol w:w="95"/>
        <w:gridCol w:w="397"/>
        <w:gridCol w:w="285"/>
        <w:gridCol w:w="497"/>
        <w:gridCol w:w="236"/>
        <w:gridCol w:w="462"/>
        <w:gridCol w:w="39"/>
        <w:gridCol w:w="391"/>
        <w:gridCol w:w="188"/>
        <w:gridCol w:w="80"/>
        <w:gridCol w:w="290"/>
        <w:gridCol w:w="194"/>
        <w:gridCol w:w="213"/>
        <w:gridCol w:w="351"/>
        <w:gridCol w:w="348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总人数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女职工人数</w:t>
            </w:r>
          </w:p>
        </w:tc>
        <w:tc>
          <w:tcPr>
            <w:tcW w:w="1076" w:type="dxa"/>
            <w:gridSpan w:val="3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65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其中：离退休返聘人数</w:t>
            </w:r>
          </w:p>
        </w:tc>
        <w:tc>
          <w:tcPr>
            <w:tcW w:w="1812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65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劳务派遣人数</w:t>
            </w:r>
          </w:p>
        </w:tc>
        <w:tc>
          <w:tcPr>
            <w:tcW w:w="1812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</w:t>
            </w:r>
          </w:p>
        </w:tc>
        <w:tc>
          <w:tcPr>
            <w:tcW w:w="2262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实际签订合同人数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未签订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合同人数</w:t>
            </w:r>
          </w:p>
        </w:tc>
        <w:tc>
          <w:tcPr>
            <w:tcW w:w="2093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本年度减员情况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经济补偿金给付情况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固定期限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无固定期限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以完成一定工作任务为期限</w:t>
            </w:r>
          </w:p>
        </w:tc>
        <w:tc>
          <w:tcPr>
            <w:tcW w:w="1179" w:type="dxa"/>
            <w:gridSpan w:val="3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退休人数</w:t>
            </w:r>
          </w:p>
        </w:tc>
        <w:tc>
          <w:tcPr>
            <w:tcW w:w="69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解除合同人数</w:t>
            </w:r>
          </w:p>
        </w:tc>
        <w:tc>
          <w:tcPr>
            <w:tcW w:w="697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终止合同人数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70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集体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</w:t>
            </w: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是否签订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合同期限：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派遣</w:t>
            </w: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有无劳务派遣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960" w:firstLineChars="4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□有；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劳务派遣主要岗位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>1.      2.      3.       4.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劳务派遣单位名称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劳务派遣单位地址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劳务派遣单位联系方式</w:t>
            </w:r>
          </w:p>
        </w:tc>
        <w:tc>
          <w:tcPr>
            <w:tcW w:w="2307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法人代表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（联系电话）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经办人姓名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07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7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实行标准工时制度人数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实行综合计算工时制度人数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是否经过审批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实行不定时工作制人数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是否经过审批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酬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年度单位工资总额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月工资支付日期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职工月最低工资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是否按规定支付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加班工资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是否存在拖欠工资现象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□否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拖欠工资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28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累计拖欠金额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保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险</w:t>
            </w:r>
          </w:p>
        </w:tc>
        <w:tc>
          <w:tcPr>
            <w:tcW w:w="1480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险种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内容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养老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保险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失业保险</w:t>
            </w: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医疗保险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（含生育保险）</w:t>
            </w: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工伤保险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应参保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参保人数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全年应缴费金额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全年实际缴费金额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是否按时足额缴纳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填报人</w:t>
            </w:r>
          </w:p>
        </w:tc>
        <w:tc>
          <w:tcPr>
            <w:tcW w:w="1480" w:type="dxa"/>
            <w:gridSpan w:val="3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1464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3262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64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移动电话</w:t>
            </w:r>
          </w:p>
        </w:tc>
        <w:tc>
          <w:tcPr>
            <w:tcW w:w="3262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单位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3243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1560" w:firstLineChars="65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1510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主管部门意见（国有、集体单位填写）</w:t>
            </w:r>
          </w:p>
        </w:tc>
        <w:tc>
          <w:tcPr>
            <w:tcW w:w="3262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用人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单位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自查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015" w:type="dxa"/>
            <w:gridSpan w:val="2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填报前，本单位已学习有关劳动保障法律、法规、政策，认真进行了自查并如实填报各项数据，所有数据真实无误。如有虚假、瞒报，愿承担法律责任。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080" w:firstLineChars="17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080" w:firstLineChars="17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（单位盖章）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法定代表人签名：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保障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监察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机构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审核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015" w:type="dxa"/>
            <w:gridSpan w:val="2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320" w:firstLineChars="18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320" w:firstLineChars="18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320" w:firstLineChars="18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jc w:val="both"/>
        <w:textAlignment w:val="baseline"/>
        <w:rPr>
          <w:rFonts w:ascii="Times New Roman" w:hAnsi="Times New Roman" w:eastAsia="方正仿宋_GBK" w:cs="Times New Roman"/>
          <w:kern w:val="21"/>
          <w:sz w:val="33"/>
          <w:szCs w:val="33"/>
        </w:rPr>
      </w:pPr>
    </w:p>
    <w:sectPr>
      <w:headerReference r:id="rId3" w:type="default"/>
      <w:footerReference r:id="rId4" w:type="default"/>
      <w:pgSz w:w="11910" w:h="16850"/>
      <w:pgMar w:top="2041" w:right="1531" w:bottom="1701" w:left="1531" w:header="0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pLBqM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GExNWJjY2ZhNjQ1OTNmNDZmYTQwNjViODA5ZTAifQ=="/>
  </w:docVars>
  <w:rsids>
    <w:rsidRoot w:val="009134DA"/>
    <w:rsid w:val="00136F6D"/>
    <w:rsid w:val="001E4EB7"/>
    <w:rsid w:val="00214011"/>
    <w:rsid w:val="00773FDB"/>
    <w:rsid w:val="007913C8"/>
    <w:rsid w:val="00855A11"/>
    <w:rsid w:val="009134DA"/>
    <w:rsid w:val="009C751D"/>
    <w:rsid w:val="00A8363C"/>
    <w:rsid w:val="00D048E7"/>
    <w:rsid w:val="00D12AC7"/>
    <w:rsid w:val="00D31BA4"/>
    <w:rsid w:val="00E97143"/>
    <w:rsid w:val="00F7180C"/>
    <w:rsid w:val="066E67B1"/>
    <w:rsid w:val="0E4927CC"/>
    <w:rsid w:val="0F3372DD"/>
    <w:rsid w:val="12096648"/>
    <w:rsid w:val="13375785"/>
    <w:rsid w:val="13A83AF2"/>
    <w:rsid w:val="13B12BFF"/>
    <w:rsid w:val="1E0A3615"/>
    <w:rsid w:val="2B963AA8"/>
    <w:rsid w:val="2D6A02B1"/>
    <w:rsid w:val="34D43568"/>
    <w:rsid w:val="373C2649"/>
    <w:rsid w:val="4500083D"/>
    <w:rsid w:val="46345FAE"/>
    <w:rsid w:val="47A612E6"/>
    <w:rsid w:val="47BE1C36"/>
    <w:rsid w:val="52B20FF6"/>
    <w:rsid w:val="55646457"/>
    <w:rsid w:val="59160A64"/>
    <w:rsid w:val="5E0A2707"/>
    <w:rsid w:val="5E6D28C8"/>
    <w:rsid w:val="5F3C02E0"/>
    <w:rsid w:val="5FFA21BD"/>
    <w:rsid w:val="654412FA"/>
    <w:rsid w:val="663F7FED"/>
    <w:rsid w:val="66F0653A"/>
    <w:rsid w:val="6BA87A13"/>
    <w:rsid w:val="74190F8B"/>
    <w:rsid w:val="749329C7"/>
    <w:rsid w:val="752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iPriority w:val="99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Body Text Char"/>
    <w:basedOn w:val="6"/>
    <w:link w:val="2"/>
    <w:semiHidden/>
    <w:qFormat/>
    <w:uiPriority w:val="99"/>
    <w:rPr>
      <w:rFonts w:ascii="Arial" w:hAnsi="Arial" w:cs="Arial"/>
      <w:color w:val="000000"/>
      <w:kern w:val="0"/>
      <w:szCs w:val="21"/>
      <w:lang w:eastAsia="en-US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99"/>
    <w:rPr>
      <w:rFonts w:ascii="宋体" w:hAnsi="宋体" w:cs="宋体"/>
      <w:sz w:val="27"/>
      <w:szCs w:val="27"/>
    </w:rPr>
  </w:style>
  <w:style w:type="paragraph" w:customStyle="1" w:styleId="12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4553</Words>
  <Characters>4717</Characters>
  <Lines>0</Lines>
  <Paragraphs>0</Paragraphs>
  <TotalTime>12</TotalTime>
  <ScaleCrop>false</ScaleCrop>
  <LinksUpToDate>false</LinksUpToDate>
  <CharactersWithSpaces>4927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2025-06-26T11:33:00Z</dcterms:created>
  <dc:creator>Administrator</dc:creator>
  <cp:lastModifiedBy>211-02</cp:lastModifiedBy>
  <cp:lastPrinted>2025-10-11T02:50:00Z</cp:lastPrinted>
  <dcterms:modified xsi:type="dcterms:W3CDTF">2025-10-27T02:47:01Z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685cbf6a5db5bb001f91aa50wl</vt:lpwstr>
  </property>
  <property fmtid="{D5CDD505-2E9C-101B-9397-08002B2CF9AE}" pid="4" name="KSOProductBuildVer">
    <vt:lpwstr>2052-11.8.2.8411</vt:lpwstr>
  </property>
  <property fmtid="{D5CDD505-2E9C-101B-9397-08002B2CF9AE}" pid="5" name="ICV">
    <vt:lpwstr>8B11F71B3F024DF8AF5943EE4296F5E5_13</vt:lpwstr>
  </property>
  <property fmtid="{D5CDD505-2E9C-101B-9397-08002B2CF9AE}" pid="6" name="KSOTemplateDocerSaveRecord">
    <vt:lpwstr>eyJoZGlkIjoiYmQ4MDI0ODhjZjZiZTlkNTQxZWVkOWU0MzY2YTQ5ODMiLCJ1c2VySWQiOiIzODk3MTQwNDgifQ==</vt:lpwstr>
  </property>
</Properties>
</file>