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val="en-US" w:eastAsia="zh-CN"/>
        </w:rPr>
        <w:t>附件5</w:t>
      </w:r>
    </w:p>
    <w:p>
      <w:pPr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“賨韵餐厅”评选标准</w:t>
      </w:r>
    </w:p>
    <w:bookmarkEnd w:id="0"/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620"/>
        <w:gridCol w:w="2340"/>
        <w:gridCol w:w="6716"/>
        <w:gridCol w:w="1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产品服务优质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餐厅菜品优质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菜品质量突出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菜品具有一定的风味特色，有5种以上消费者认可度高的特色菜，并能坚持常年供应，菜点有明确的质量标准，有操作规格标准，色香味形质俱佳，符合营养卫生要求。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需提供佐证材料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菜品创新性强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在坚持品菜品质前提下，根据广大消费者需求变化创新开发菜品，提升菜品创新力，丰富菜品品类。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需提供佐证材料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餐厅环境良好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消费场景新颖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有营造创新、新颖的消费场景，消费场景舒适高雅，整洁卫生，餐具干净整洁。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现场打分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设施配套齐全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有良好的通风设施，配备适应经营的冷藏设备，有符合卫生标准的凉菜间，洗涮、消毒设施齐全，与餐厅之间有隔音、隔热、隔气味设施。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现场打分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设施设备完好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设施设备符合卫生、环保等技术质量标准，设备完好率保持在90%以上。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现场打分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功能分区合理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餐厅布局合理，厨房与餐厅面积相适应，红白案、卫生间分开。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现场打分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餐厅服务优质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服务品质良好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有完备的接待服务规范，并严格按照规范执行，有预约订餐、订座服务，服务人员熟练掌握服务规范，态度热情周到，了解本店风味菜点特色，服务人员着装统一，仪容仪表大方，举止和用语文明，开通了外卖服务，物价制度健全，实行明码标价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现场打分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发展能力突出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经济效益良好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盈利能力良好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近二年无亏损，未出现拖欠员工工资行为，遵守法律法规，按时缴纳税款。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需提供佐证材料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主营业务产业化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餐厅有完整的供应链，主营产品有标准化、规模化生产。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需提供佐证材料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餐厅影响力强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餐厅广受欢迎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餐厅老客回头率高，新客增长率高，有日常满意度调查。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需提供佐证材料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营销渠道多元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积极宣传品牌文化和掌门人故事，利用第三方平台、公众号、直播、快闪店等方式，全方位推动线上线下营销渠道融合。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需提供佐证材料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社会贡献突出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履行社会责任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积极参加广安市餐饮协会，对广安餐饮的创新发展有一定的贡献，在弘扬饮食文化、培养技术人才等方面成绩显著。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需提供佐证材料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参与公益活动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关爱特殊群体，吸纳残疾人就业，积极参与公益捐助活动。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需提供佐证材料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获得荣誉奖励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获得爱心企业、餐饮业金牌工匠、中国烹饪大师、中国餐饮领军人才、大国工匠川菜人才等荣誉称号。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需提供佐证材料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经营管理规范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制度建设完善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管理制度健全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制定了企业管理制度、员工手册等管理制度。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现场打分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亮证亮照经营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设有展示营业执照、员工健康证的区域。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现场打分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品牌权属清晰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已注册商标或拥有商标所有权或使用权。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需提供佐证材料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技术实力雄厚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厨师专业水准较高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拥有中高级以上烹调师在一线常年主厨。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需提供佐证材料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管理人员能力突出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主要负责人拥有丰富的餐饮经营管理经验，参加过酒店管理知识、技能等培训，并取得合格证书。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需提供佐证材料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人员培养机制健全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餐厅有健全的人员培养、引进机制。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需提供佐证材料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有序安全经营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安全保障到位</w:t>
            </w:r>
          </w:p>
        </w:tc>
        <w:tc>
          <w:tcPr>
            <w:tcW w:w="6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餐厅配有视频监控设施，有食品安全监督管理员，有完整的食品安全措施，有消防应急预案。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现场打分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一票否决事项</w:t>
            </w:r>
          </w:p>
        </w:tc>
        <w:tc>
          <w:tcPr>
            <w:tcW w:w="12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Times New Roman" w:hAnsi="Times New Roman" w:eastAsia="宋体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单位近2年须无违法行为，无安全事故，否则取消</w:t>
            </w:r>
            <w:r>
              <w:rPr>
                <w:rFonts w:hint="eastAsia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eastAsia" w:ascii="Times New Roman" w:hAnsi="Times New Roman" w:eastAsia="宋体" w:cs="微软雅黑"/>
                <w:i w:val="0"/>
                <w:iCs w:val="0"/>
                <w:color w:val="000000"/>
                <w:kern w:val="0"/>
                <w:sz w:val="21"/>
                <w:szCs w:val="22"/>
                <w:u w:val="none"/>
                <w:lang w:val="en-US" w:eastAsia="zh-CN" w:bidi="ar"/>
              </w:rPr>
              <w:t>资格。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zdkYjY2OGFjNTgwYTE5ZjU1NThkZGY2MDJiNGYifQ=="/>
  </w:docVars>
  <w:rsids>
    <w:rsidRoot w:val="30961035"/>
    <w:rsid w:val="3096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2024-05-24T07:29:00Z</dcterms:created>
  <dc:creator>逸群</dc:creator>
  <cp:lastModifiedBy>逸群</cp:lastModifiedBy>
  <dcterms:modified xsi:type="dcterms:W3CDTF">2024-05-24T07:29:36Z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4B9D6C37B4AE4A35B81869299C5E637C_11</vt:lpwstr>
  </property>
</Properties>
</file>